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3D" w:rsidRPr="0001193D" w:rsidRDefault="0001193D" w:rsidP="0001193D">
      <w:pPr>
        <w:shd w:val="clear" w:color="auto" w:fill="FCFCFC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FF6600"/>
          <w:bdr w:val="none" w:sz="0" w:space="0" w:color="auto" w:frame="1"/>
          <w:lang w:eastAsia="ru-RU"/>
        </w:rPr>
      </w:pPr>
      <w:r w:rsidRPr="0001193D">
        <w:rPr>
          <w:rFonts w:ascii="Times New Roman" w:eastAsia="Times New Roman" w:hAnsi="Times New Roman" w:cs="Times New Roman"/>
          <w:b/>
          <w:color w:val="FF6600"/>
          <w:bdr w:val="none" w:sz="0" w:space="0" w:color="auto" w:frame="1"/>
          <w:lang w:eastAsia="ru-RU"/>
        </w:rPr>
        <w:t xml:space="preserve">Тема рассчитана на 2 часа. Необходимо выполнить конспект и прислать работы на электронный адрес  </w:t>
      </w:r>
      <w:hyperlink r:id="rId5" w:history="1">
        <w:r w:rsidRPr="0001193D">
          <w:rPr>
            <w:rStyle w:val="a5"/>
            <w:rFonts w:ascii="Times New Roman" w:eastAsia="Times New Roman" w:hAnsi="Times New Roman" w:cs="Times New Roman"/>
            <w:b/>
            <w:bdr w:val="none" w:sz="0" w:space="0" w:color="auto" w:frame="1"/>
            <w:lang w:val="en-US" w:eastAsia="ru-RU"/>
          </w:rPr>
          <w:t>wwwoks</w:t>
        </w:r>
        <w:r w:rsidRPr="0001193D">
          <w:rPr>
            <w:rStyle w:val="a5"/>
            <w:rFonts w:ascii="Times New Roman" w:eastAsia="Times New Roman" w:hAnsi="Times New Roman" w:cs="Times New Roman"/>
            <w:b/>
            <w:bdr w:val="none" w:sz="0" w:space="0" w:color="auto" w:frame="1"/>
            <w:lang w:eastAsia="ru-RU"/>
          </w:rPr>
          <w:t>-</w:t>
        </w:r>
        <w:r w:rsidRPr="0001193D">
          <w:rPr>
            <w:rStyle w:val="a5"/>
            <w:rFonts w:ascii="Times New Roman" w:eastAsia="Times New Roman" w:hAnsi="Times New Roman" w:cs="Times New Roman"/>
            <w:b/>
            <w:bdr w:val="none" w:sz="0" w:space="0" w:color="auto" w:frame="1"/>
            <w:lang w:val="en-US" w:eastAsia="ru-RU"/>
          </w:rPr>
          <w:t>getman</w:t>
        </w:r>
        <w:r w:rsidRPr="0001193D">
          <w:rPr>
            <w:rStyle w:val="a5"/>
            <w:rFonts w:ascii="Times New Roman" w:eastAsia="Times New Roman" w:hAnsi="Times New Roman" w:cs="Times New Roman"/>
            <w:b/>
            <w:bdr w:val="none" w:sz="0" w:space="0" w:color="auto" w:frame="1"/>
            <w:lang w:eastAsia="ru-RU"/>
          </w:rPr>
          <w:t>1@</w:t>
        </w:r>
        <w:r w:rsidRPr="0001193D">
          <w:rPr>
            <w:rStyle w:val="a5"/>
            <w:rFonts w:ascii="Times New Roman" w:eastAsia="Times New Roman" w:hAnsi="Times New Roman" w:cs="Times New Roman"/>
            <w:b/>
            <w:bdr w:val="none" w:sz="0" w:space="0" w:color="auto" w:frame="1"/>
            <w:lang w:val="en-US" w:eastAsia="ru-RU"/>
          </w:rPr>
          <w:t>yandex</w:t>
        </w:r>
        <w:r w:rsidRPr="0001193D">
          <w:rPr>
            <w:rStyle w:val="a5"/>
            <w:rFonts w:ascii="Times New Roman" w:eastAsia="Times New Roman" w:hAnsi="Times New Roman" w:cs="Times New Roman"/>
            <w:b/>
            <w:bdr w:val="none" w:sz="0" w:space="0" w:color="auto" w:frame="1"/>
            <w:lang w:eastAsia="ru-RU"/>
          </w:rPr>
          <w:t>.</w:t>
        </w:r>
        <w:r w:rsidRPr="0001193D">
          <w:rPr>
            <w:rStyle w:val="a5"/>
            <w:rFonts w:ascii="Times New Roman" w:eastAsia="Times New Roman" w:hAnsi="Times New Roman" w:cs="Times New Roman"/>
            <w:b/>
            <w:bdr w:val="none" w:sz="0" w:space="0" w:color="auto" w:frame="1"/>
            <w:lang w:val="en-US" w:eastAsia="ru-RU"/>
          </w:rPr>
          <w:t>ru</w:t>
        </w:r>
      </w:hyperlink>
      <w:r w:rsidRPr="0001193D">
        <w:rPr>
          <w:rFonts w:ascii="Times New Roman" w:eastAsia="Times New Roman" w:hAnsi="Times New Roman" w:cs="Times New Roman"/>
          <w:b/>
          <w:color w:val="FF6600"/>
          <w:bdr w:val="none" w:sz="0" w:space="0" w:color="auto" w:frame="1"/>
          <w:lang w:eastAsia="ru-RU"/>
        </w:rPr>
        <w:t xml:space="preserve"> до  26.10.2021. </w:t>
      </w:r>
    </w:p>
    <w:p w:rsidR="0001193D" w:rsidRPr="0001193D" w:rsidRDefault="0001193D" w:rsidP="0001193D">
      <w:pPr>
        <w:shd w:val="clear" w:color="auto" w:fill="FCFCFC"/>
        <w:spacing w:after="0" w:line="60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FF7713"/>
          <w:lang w:eastAsia="ru-RU"/>
        </w:rPr>
      </w:pPr>
      <w:r w:rsidRPr="0001193D">
        <w:rPr>
          <w:rFonts w:ascii="Times New Roman" w:eastAsia="Times New Roman" w:hAnsi="Times New Roman" w:cs="Times New Roman"/>
          <w:color w:val="FF6600"/>
          <w:bdr w:val="none" w:sz="0" w:space="0" w:color="auto" w:frame="1"/>
          <w:lang w:eastAsia="ru-RU"/>
        </w:rPr>
        <w:t>«Основные типы стран современного мира»</w:t>
      </w:r>
      <w:bookmarkStart w:id="0" w:name="_GoBack"/>
      <w:bookmarkEnd w:id="0"/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b/>
          <w:bCs/>
          <w:color w:val="464242"/>
          <w:bdr w:val="none" w:sz="0" w:space="0" w:color="auto" w:frame="1"/>
          <w:lang w:eastAsia="ru-RU"/>
        </w:rPr>
        <w:t>Типология стран 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– выделение гру</w:t>
      </w:r>
      <w:proofErr w:type="gramStart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пп стр</w:t>
      </w:r>
      <w:proofErr w:type="gramEnd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ан со сходным типом и уровнем социально-экономического развития. Тип страны складывается объективно, это относительно устойчивый комплекс присущих ей особенностей развития, характеризующий ее роль и место в мировом сообществе на данном этапе всемирной истории. Определить тип государства – значит отнести его к той или иной социально-экономической категории.</w:t>
      </w:r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Для выделения типов стран показателем является </w:t>
      </w:r>
      <w:r w:rsidRPr="0001193D">
        <w:rPr>
          <w:rFonts w:ascii="Times New Roman" w:eastAsia="Times New Roman" w:hAnsi="Times New Roman" w:cs="Times New Roman"/>
          <w:b/>
          <w:bCs/>
          <w:color w:val="464242"/>
          <w:bdr w:val="none" w:sz="0" w:space="0" w:color="auto" w:frame="1"/>
          <w:lang w:eastAsia="ru-RU"/>
        </w:rPr>
        <w:t>валовой внутренний продукт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(ВВП) – стоимость всей конечной продукции материального производства и непроизводственной сферы, выпущенной на территории данной страны за один год в расчете на душу населения. Критериями выделения типов стран являются уровень экономического развития, доля страны в мировом производстве, структура экономики, степень участия в МГРТ.</w:t>
      </w:r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В ООН в настоящее время приняты </w:t>
      </w:r>
      <w:r w:rsidRPr="0001193D">
        <w:rPr>
          <w:rFonts w:ascii="Times New Roman" w:eastAsia="Times New Roman" w:hAnsi="Times New Roman" w:cs="Times New Roman"/>
          <w:b/>
          <w:bCs/>
          <w:i/>
          <w:iCs/>
          <w:color w:val="464242"/>
          <w:bdr w:val="none" w:sz="0" w:space="0" w:color="auto" w:frame="1"/>
          <w:lang w:eastAsia="ru-RU"/>
        </w:rPr>
        <w:t>две классификации стра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н. В </w:t>
      </w:r>
      <w:r w:rsidRPr="0001193D">
        <w:rPr>
          <w:rFonts w:ascii="Times New Roman" w:eastAsia="Times New Roman" w:hAnsi="Times New Roman" w:cs="Times New Roman"/>
          <w:b/>
          <w:bCs/>
          <w:i/>
          <w:iCs/>
          <w:color w:val="008080"/>
          <w:bdr w:val="none" w:sz="0" w:space="0" w:color="auto" w:frame="1"/>
          <w:lang w:eastAsia="ru-RU"/>
        </w:rPr>
        <w:t>первой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все страны мира делятся на </w:t>
      </w:r>
      <w:r w:rsidRPr="0001193D">
        <w:rPr>
          <w:rFonts w:ascii="Times New Roman" w:eastAsia="Times New Roman" w:hAnsi="Times New Roman" w:cs="Times New Roman"/>
          <w:b/>
          <w:bCs/>
          <w:color w:val="464242"/>
          <w:bdr w:val="none" w:sz="0" w:space="0" w:color="auto" w:frame="1"/>
          <w:lang w:eastAsia="ru-RU"/>
        </w:rPr>
        <w:t>три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типа – 1) экономически высокоразвитые страны; 2) развивающиеся страны; 3) страны с переходной экономикой (</w:t>
      </w:r>
      <w:proofErr w:type="gramStart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от</w:t>
      </w:r>
      <w:proofErr w:type="gramEnd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 xml:space="preserve"> плановой к рыночной). При этом к третьему типу фактически относятся бывшие социалистические страны, которые осуществляют экономические преобразования по строительству рыночной экономики.</w:t>
      </w:r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Согласно </w:t>
      </w:r>
      <w:r w:rsidRPr="0001193D">
        <w:rPr>
          <w:rFonts w:ascii="Times New Roman" w:eastAsia="Times New Roman" w:hAnsi="Times New Roman" w:cs="Times New Roman"/>
          <w:b/>
          <w:bCs/>
          <w:i/>
          <w:iCs/>
          <w:color w:val="008080"/>
          <w:bdr w:val="none" w:sz="0" w:space="0" w:color="auto" w:frame="1"/>
          <w:lang w:eastAsia="ru-RU"/>
        </w:rPr>
        <w:t>второй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классификац</w:t>
      </w:r>
      <w:proofErr w:type="gramStart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ии ОО</w:t>
      </w:r>
      <w:proofErr w:type="gramEnd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Н выделяют </w:t>
      </w:r>
      <w:r w:rsidRPr="0001193D">
        <w:rPr>
          <w:rFonts w:ascii="Times New Roman" w:eastAsia="Times New Roman" w:hAnsi="Times New Roman" w:cs="Times New Roman"/>
          <w:b/>
          <w:bCs/>
          <w:color w:val="464242"/>
          <w:bdr w:val="none" w:sz="0" w:space="0" w:color="auto" w:frame="1"/>
          <w:lang w:eastAsia="ru-RU"/>
        </w:rPr>
        <w:t>две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большие группы стран: 1) экономически развитые страны и 2) развивающиеся. При таком делении в одну группу стран объединяются чрезвычайно разные государства. Поэтому внутри каждого типа стран выделяют более мелкие группы – подтипы.</w:t>
      </w:r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proofErr w:type="gramStart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К </w:t>
      </w:r>
      <w:r w:rsidRPr="0001193D">
        <w:rPr>
          <w:rFonts w:ascii="Times New Roman" w:eastAsia="Times New Roman" w:hAnsi="Times New Roman" w:cs="Times New Roman"/>
          <w:b/>
          <w:bCs/>
          <w:color w:val="464242"/>
          <w:bdr w:val="none" w:sz="0" w:space="0" w:color="auto" w:frame="1"/>
          <w:lang w:eastAsia="ru-RU"/>
        </w:rPr>
        <w:t>экономически развитым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странам ООН относит около </w:t>
      </w:r>
      <w:r w:rsidRPr="0001193D">
        <w:rPr>
          <w:rFonts w:ascii="Times New Roman" w:eastAsia="Times New Roman" w:hAnsi="Times New Roman" w:cs="Times New Roman"/>
          <w:b/>
          <w:bCs/>
          <w:color w:val="464242"/>
          <w:bdr w:val="none" w:sz="0" w:space="0" w:color="auto" w:frame="1"/>
          <w:lang w:eastAsia="ru-RU"/>
        </w:rPr>
        <w:t>60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государств: вся Европа, США, Канада, Япония, Австралия, Новая Зеландия, ЮАР, Израиль.</w:t>
      </w:r>
      <w:proofErr w:type="gramEnd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 xml:space="preserve"> Для этих стран, как правило, характерен высокий уровень развития экономики, преобладание в ВВП отраслей обрабатывающей промышленности и сферы услуг, высокий уровень жизни населения. Но в эту же группу входят Россия, Украина, Белоруссия, Чехия и пр. Вследствие неоднородности экономически развитые страны разделяют на несколько </w:t>
      </w:r>
      <w:r w:rsidRPr="0001193D">
        <w:rPr>
          <w:rFonts w:ascii="Times New Roman" w:eastAsia="Times New Roman" w:hAnsi="Times New Roman" w:cs="Times New Roman"/>
          <w:b/>
          <w:bCs/>
          <w:color w:val="464242"/>
          <w:bdr w:val="none" w:sz="0" w:space="0" w:color="auto" w:frame="1"/>
          <w:lang w:eastAsia="ru-RU"/>
        </w:rPr>
        <w:t>подтипов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:</w:t>
      </w:r>
    </w:p>
    <w:p w:rsidR="0001193D" w:rsidRPr="0001193D" w:rsidRDefault="0001193D" w:rsidP="0001193D">
      <w:pPr>
        <w:shd w:val="clear" w:color="auto" w:fill="FCFCFC"/>
        <w:spacing w:after="0" w:line="390" w:lineRule="atLeast"/>
        <w:textAlignment w:val="baseline"/>
        <w:outlineLvl w:val="3"/>
        <w:rPr>
          <w:rFonts w:ascii="Times New Roman" w:eastAsia="Times New Roman" w:hAnsi="Times New Roman" w:cs="Times New Roman"/>
          <w:color w:val="03437C"/>
          <w:lang w:eastAsia="ru-RU"/>
        </w:rPr>
      </w:pPr>
      <w:r w:rsidRPr="0001193D">
        <w:rPr>
          <w:rFonts w:ascii="Times New Roman" w:eastAsia="Times New Roman" w:hAnsi="Times New Roman" w:cs="Times New Roman"/>
          <w:i/>
          <w:iCs/>
          <w:color w:val="03437C"/>
          <w:bdr w:val="none" w:sz="0" w:space="0" w:color="auto" w:frame="1"/>
          <w:lang w:eastAsia="ru-RU"/>
        </w:rPr>
        <w:t>Экономически высокоразвитые страны</w:t>
      </w:r>
      <w:proofErr w:type="gramStart"/>
      <w:r w:rsidRPr="0001193D">
        <w:rPr>
          <w:rFonts w:ascii="Times New Roman" w:eastAsia="Times New Roman" w:hAnsi="Times New Roman" w:cs="Times New Roman"/>
          <w:i/>
          <w:iCs/>
          <w:color w:val="03437C"/>
          <w:bdr w:val="none" w:sz="0" w:space="0" w:color="auto" w:frame="1"/>
          <w:lang w:eastAsia="ru-RU"/>
        </w:rPr>
        <w:t> </w:t>
      </w:r>
      <w:r w:rsidRPr="0001193D">
        <w:rPr>
          <w:rFonts w:ascii="Times New Roman" w:eastAsia="Times New Roman" w:hAnsi="Times New Roman" w:cs="Times New Roman"/>
          <w:color w:val="03437C"/>
          <w:lang w:eastAsia="ru-RU"/>
        </w:rPr>
        <w:t>:</w:t>
      </w:r>
      <w:proofErr w:type="gramEnd"/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а) </w:t>
      </w:r>
      <w:r w:rsidRPr="0001193D">
        <w:rPr>
          <w:rFonts w:ascii="Times New Roman" w:eastAsia="Times New Roman" w:hAnsi="Times New Roman" w:cs="Times New Roman"/>
          <w:b/>
          <w:bCs/>
          <w:color w:val="333399"/>
          <w:bdr w:val="none" w:sz="0" w:space="0" w:color="auto" w:frame="1"/>
          <w:lang w:eastAsia="ru-RU"/>
        </w:rPr>
        <w:t>главные страны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– США, Япония, Франция, Италия, Великобритания. Они дают более 50% производства всей промышленной и более 25% сельскохозяйственной продукции мира. Главные страны и Канаду часто называют «странами Большой семерки». (В 1997 г. Россия была принята в Большую семерку, которая превратилась в «Большую восьмерку».)</w:t>
      </w:r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б) </w:t>
      </w:r>
      <w:r w:rsidRPr="0001193D">
        <w:rPr>
          <w:rFonts w:ascii="Times New Roman" w:eastAsia="Times New Roman" w:hAnsi="Times New Roman" w:cs="Times New Roman"/>
          <w:b/>
          <w:bCs/>
          <w:color w:val="333399"/>
          <w:bdr w:val="none" w:sz="0" w:space="0" w:color="auto" w:frame="1"/>
          <w:lang w:eastAsia="ru-RU"/>
        </w:rPr>
        <w:t>экономически высокоразвитые</w:t>
      </w:r>
      <w:r w:rsidRPr="0001193D">
        <w:rPr>
          <w:rFonts w:ascii="Times New Roman" w:eastAsia="Times New Roman" w:hAnsi="Times New Roman" w:cs="Times New Roman"/>
          <w:color w:val="333399"/>
          <w:bdr w:val="none" w:sz="0" w:space="0" w:color="auto" w:frame="1"/>
          <w:lang w:eastAsia="ru-RU"/>
        </w:rPr>
        <w:t> 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 xml:space="preserve">страны Европы – Швейцария, Бельгия, Нидерланды, Австрия, Скандинавские страны и др. Для этих стран характерна политическая стабильность, высокий уровень жизни населения, высокий ВВП и самые высокие показатели экспорта и импорта из расчета на душу населения. В отличие от главных стран, они имеют значительно более узкую специализацию в международном разделении труда. </w:t>
      </w:r>
      <w:proofErr w:type="gramStart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Их экономика в большой мере зависит от доходов, полученных от банковского дела, туризма, посреднической торговли и т. п.;</w:t>
      </w:r>
      <w:proofErr w:type="gramEnd"/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в) страны </w:t>
      </w:r>
      <w:r w:rsidRPr="0001193D">
        <w:rPr>
          <w:rFonts w:ascii="Times New Roman" w:eastAsia="Times New Roman" w:hAnsi="Times New Roman" w:cs="Times New Roman"/>
          <w:b/>
          <w:bCs/>
          <w:color w:val="333399"/>
          <w:bdr w:val="none" w:sz="0" w:space="0" w:color="auto" w:frame="1"/>
          <w:lang w:eastAsia="ru-RU"/>
        </w:rPr>
        <w:t>«переселенческого капитализма»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– Канада, Австралия, Новая Зеландия, ЮАР – бывшие колонии Великобритании – и государство Израиль, образованное в 1948 г. по решению Генеральной Ассамбл</w:t>
      </w:r>
      <w:proofErr w:type="gramStart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еи ОО</w:t>
      </w:r>
      <w:proofErr w:type="gramEnd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Н. Характерной чертой этих стран (кроме Израиля) является сохранение международной специализации на экспорте сырья и сельскохозяйственной продукции. В отличие от развивающихся стран эта аграрно-сырьевая специализация базируется на высокой производительности труда и сочетается с развитой внутренней экономикой.</w:t>
      </w:r>
    </w:p>
    <w:p w:rsidR="0001193D" w:rsidRPr="0001193D" w:rsidRDefault="0001193D" w:rsidP="0001193D">
      <w:pPr>
        <w:shd w:val="clear" w:color="auto" w:fill="FCFCFC"/>
        <w:spacing w:after="0" w:line="390" w:lineRule="atLeast"/>
        <w:textAlignment w:val="baseline"/>
        <w:outlineLvl w:val="3"/>
        <w:rPr>
          <w:rFonts w:ascii="Times New Roman" w:eastAsia="Times New Roman" w:hAnsi="Times New Roman" w:cs="Times New Roman"/>
          <w:color w:val="03437C"/>
          <w:lang w:eastAsia="ru-RU"/>
        </w:rPr>
      </w:pPr>
      <w:r w:rsidRPr="0001193D">
        <w:rPr>
          <w:rFonts w:ascii="Times New Roman" w:eastAsia="Times New Roman" w:hAnsi="Times New Roman" w:cs="Times New Roman"/>
          <w:i/>
          <w:iCs/>
          <w:color w:val="03437C"/>
          <w:bdr w:val="none" w:sz="0" w:space="0" w:color="auto" w:frame="1"/>
          <w:lang w:eastAsia="ru-RU"/>
        </w:rPr>
        <w:t>Страны со средним уровнем развития</w:t>
      </w:r>
      <w:proofErr w:type="gramStart"/>
      <w:r w:rsidRPr="0001193D">
        <w:rPr>
          <w:rFonts w:ascii="Times New Roman" w:eastAsia="Times New Roman" w:hAnsi="Times New Roman" w:cs="Times New Roman"/>
          <w:i/>
          <w:iCs/>
          <w:color w:val="03437C"/>
          <w:bdr w:val="none" w:sz="0" w:space="0" w:color="auto" w:frame="1"/>
          <w:lang w:eastAsia="ru-RU"/>
        </w:rPr>
        <w:t> </w:t>
      </w:r>
      <w:r w:rsidRPr="0001193D">
        <w:rPr>
          <w:rFonts w:ascii="Times New Roman" w:eastAsia="Times New Roman" w:hAnsi="Times New Roman" w:cs="Times New Roman"/>
          <w:color w:val="03437C"/>
          <w:lang w:eastAsia="ru-RU"/>
        </w:rPr>
        <w:t>:</w:t>
      </w:r>
      <w:proofErr w:type="gramEnd"/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а) </w:t>
      </w:r>
      <w:r w:rsidRPr="0001193D">
        <w:rPr>
          <w:rFonts w:ascii="Times New Roman" w:eastAsia="Times New Roman" w:hAnsi="Times New Roman" w:cs="Times New Roman"/>
          <w:b/>
          <w:bCs/>
          <w:color w:val="333399"/>
          <w:bdr w:val="none" w:sz="0" w:space="0" w:color="auto" w:frame="1"/>
          <w:lang w:eastAsia="ru-RU"/>
        </w:rPr>
        <w:t>среднеразвитые страны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Европы: Греция, Испания, Португалия, Ирландия. По уровню развития производительных сил они несколько отстают от современного мирового технического прогресса. Испания и Португалия в прошлом были крупнейшими колониальными империями, играли большую роль в мировой истории. Но потеря колоний привела к утрате политического влияния и ослаблению экономики, которая до этого держалась на богатствах колоний;</w:t>
      </w:r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б) </w:t>
      </w:r>
      <w:r w:rsidRPr="0001193D">
        <w:rPr>
          <w:rFonts w:ascii="Times New Roman" w:eastAsia="Times New Roman" w:hAnsi="Times New Roman" w:cs="Times New Roman"/>
          <w:b/>
          <w:bCs/>
          <w:color w:val="333399"/>
          <w:bdr w:val="none" w:sz="0" w:space="0" w:color="auto" w:frame="1"/>
          <w:lang w:eastAsia="ru-RU"/>
        </w:rPr>
        <w:t>страны с переходной экономикой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 xml:space="preserve"> – страны СНГ, страны Восточной Европы, Китай. Они проводят преобразования, направленные на развитие рыночных отношений в экономике вместо централизованного планирования. Эта подгруппа стран выделилась в 1990-е годы в связи с 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lastRenderedPageBreak/>
        <w:t>крушением мировой социалистической системы. В состав подгруппы входят страны, значительно различающиеся между собой.</w:t>
      </w:r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К </w:t>
      </w:r>
      <w:r w:rsidRPr="0001193D">
        <w:rPr>
          <w:rFonts w:ascii="Times New Roman" w:eastAsia="Times New Roman" w:hAnsi="Times New Roman" w:cs="Times New Roman"/>
          <w:b/>
          <w:bCs/>
          <w:color w:val="464242"/>
          <w:bdr w:val="none" w:sz="0" w:space="0" w:color="auto" w:frame="1"/>
          <w:lang w:eastAsia="ru-RU"/>
        </w:rPr>
        <w:t>развивающимся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 xml:space="preserve"> странам классификация ООН относит все остальные страны мира. Почти все они расположены в Азии, Африке и Латинской Америке. В них проживает более 3/4 населения мира, они занимают больше 1/2 площади. Включение в двучленную типологию бывших социалистических стран довольно сложно. Уровень их социально-экономического развития различен: большинство стран, например Восточной Европы, Балтии, Россия, Украина, относятся к экономически </w:t>
      </w:r>
      <w:proofErr w:type="gramStart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развитым</w:t>
      </w:r>
      <w:proofErr w:type="gramEnd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, однако другие страны занимают промежуточное положение между развитыми и развивающимися.</w:t>
      </w:r>
    </w:p>
    <w:p w:rsidR="0001193D" w:rsidRPr="0001193D" w:rsidRDefault="0001193D" w:rsidP="0001193D">
      <w:pPr>
        <w:shd w:val="clear" w:color="auto" w:fill="FCFCFC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Китай также по разным критериям может быть отнесен и к развитым, и к развивающимся государствам. Для развивающихся стран характерна ориентированность хозяйства на экспорт, что ставит национальную экономику стран в зависимость от мирового рынка; многоукладность экономики; особая территориальная структура хозяйства, научно-технологическая зависимость от развитых стран, резкие социальные контрасты. Развивающиеся страны очень разнообразны. Существует несколько подходов для выделения подтипов внутри этой группы стран. Место любой страны в типологии не постоянно и может изменяться со временем.</w:t>
      </w:r>
    </w:p>
    <w:p w:rsidR="0001193D" w:rsidRPr="0001193D" w:rsidRDefault="0001193D" w:rsidP="0001193D">
      <w:pPr>
        <w:shd w:val="clear" w:color="auto" w:fill="FCFCFC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noProof/>
          <w:color w:val="464242"/>
          <w:lang w:eastAsia="ru-RU"/>
        </w:rPr>
        <w:drawing>
          <wp:inline distT="0" distB="0" distL="0" distR="0" wp14:anchorId="4A3C7A94" wp14:editId="0D375F14">
            <wp:extent cx="4791075" cy="6214709"/>
            <wp:effectExtent l="0" t="0" r="0" b="0"/>
            <wp:docPr id="1" name="Рисунок 1" descr="https://uchitel.pro/wp-content/uploads/2018/01/%D1%82%D0%B8%D0%BF%D0%BE%D0%BB%D0%BE%D0%B3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hitel.pro/wp-content/uploads/2018/01/%D1%82%D0%B8%D0%BF%D0%BE%D0%BB%D0%BE%D0%B3%D0%B8%D1%8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822" cy="6215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93D" w:rsidRPr="0001193D" w:rsidRDefault="0001193D" w:rsidP="0001193D">
      <w:pPr>
        <w:spacing w:after="225" w:line="240" w:lineRule="auto"/>
        <w:rPr>
          <w:rFonts w:ascii="Times New Roman" w:eastAsia="Times New Roman" w:hAnsi="Times New Roman" w:cs="Times New Roman"/>
          <w:lang w:eastAsia="ru-RU"/>
        </w:rPr>
      </w:pPr>
      <w:r w:rsidRPr="0001193D">
        <w:rPr>
          <w:rFonts w:ascii="Times New Roman" w:eastAsia="Times New Roman" w:hAnsi="Times New Roman" w:cs="Times New Roman"/>
          <w:lang w:eastAsia="ru-RU"/>
        </w:rPr>
        <w:pict>
          <v:rect id="_x0000_i1025" style="width:630.95pt;height:.75pt" o:hrpct="0" o:hralign="center" o:hrstd="t" o:hr="t" fillcolor="#a0a0a0" stroked="f"/>
        </w:pict>
      </w:r>
    </w:p>
    <w:p w:rsidR="0001193D" w:rsidRPr="0001193D" w:rsidRDefault="0001193D" w:rsidP="0001193D">
      <w:pPr>
        <w:shd w:val="clear" w:color="auto" w:fill="FCFCFC"/>
        <w:spacing w:after="225" w:line="48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843A04"/>
          <w:lang w:eastAsia="ru-RU"/>
        </w:rPr>
      </w:pPr>
      <w:r w:rsidRPr="0001193D">
        <w:rPr>
          <w:rFonts w:ascii="Times New Roman" w:eastAsia="Times New Roman" w:hAnsi="Times New Roman" w:cs="Times New Roman"/>
          <w:color w:val="843A04"/>
          <w:lang w:eastAsia="ru-RU"/>
        </w:rPr>
        <w:lastRenderedPageBreak/>
        <w:t>Проблемы выделения развитых и развивающихся стран.</w:t>
      </w:r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Границу между развитыми и развивающимися странами эксперты ООН обычно определяют по критерию в</w:t>
      </w:r>
      <w:r w:rsidRPr="0001193D">
        <w:rPr>
          <w:rFonts w:ascii="Times New Roman" w:eastAsia="Times New Roman" w:hAnsi="Times New Roman" w:cs="Times New Roman"/>
          <w:b/>
          <w:bCs/>
          <w:color w:val="464242"/>
          <w:bdr w:val="none" w:sz="0" w:space="0" w:color="auto" w:frame="1"/>
          <w:lang w:eastAsia="ru-RU"/>
        </w:rPr>
        <w:t> 6000 долл. на душу населения в год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в стране. Однако этот показатель не всегда позволяет объективно классифицировать страны. Некоторые государства, относящиеся по классификац</w:t>
      </w:r>
      <w:proofErr w:type="gramStart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ии ОО</w:t>
      </w:r>
      <w:proofErr w:type="gramEnd"/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Н к развивающимся, по ряду показателей (ВВП на душу населения, уровню развития передовых высокотехнологичных отраслей промышленности) вплотную приблизились к экономически развитым странам или уже превзошли их.</w:t>
      </w:r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Так, в 1997 г. </w:t>
      </w:r>
      <w:r w:rsidRPr="0001193D">
        <w:rPr>
          <w:rFonts w:ascii="Times New Roman" w:eastAsia="Times New Roman" w:hAnsi="Times New Roman" w:cs="Times New Roman"/>
          <w:b/>
          <w:bCs/>
          <w:color w:val="464242"/>
          <w:bdr w:val="none" w:sz="0" w:space="0" w:color="auto" w:frame="1"/>
          <w:lang w:eastAsia="ru-RU"/>
        </w:rPr>
        <w:t>Сингапур, Тайвань 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и</w:t>
      </w:r>
      <w:r w:rsidRPr="0001193D">
        <w:rPr>
          <w:rFonts w:ascii="Times New Roman" w:eastAsia="Times New Roman" w:hAnsi="Times New Roman" w:cs="Times New Roman"/>
          <w:b/>
          <w:bCs/>
          <w:color w:val="464242"/>
          <w:bdr w:val="none" w:sz="0" w:space="0" w:color="auto" w:frame="1"/>
          <w:lang w:eastAsia="ru-RU"/>
        </w:rPr>
        <w:t> Республика Корея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были официально переведены из группы развивающихся стран в группу развитых. Но при этом другие показатели социально- экономического и политического развития этих стран – отраслевая и территориальная структура хозяйства, зависимость от иностранного капитала – все же остаются более характерными для развивающихся государств. </w:t>
      </w:r>
      <w:r w:rsidRPr="0001193D">
        <w:rPr>
          <w:rFonts w:ascii="Times New Roman" w:eastAsia="Times New Roman" w:hAnsi="Times New Roman" w:cs="Times New Roman"/>
          <w:b/>
          <w:bCs/>
          <w:color w:val="FF6600"/>
          <w:bdr w:val="none" w:sz="0" w:space="0" w:color="auto" w:frame="1"/>
          <w:lang w:eastAsia="ru-RU"/>
        </w:rPr>
        <w:t>Россия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же при данной классификации, имея показатель душевого ВВП около </w:t>
      </w:r>
      <w:r w:rsidRPr="0001193D">
        <w:rPr>
          <w:rFonts w:ascii="Times New Roman" w:eastAsia="Times New Roman" w:hAnsi="Times New Roman" w:cs="Times New Roman"/>
          <w:b/>
          <w:bCs/>
          <w:color w:val="464242"/>
          <w:bdr w:val="none" w:sz="0" w:space="0" w:color="auto" w:frame="1"/>
          <w:lang w:eastAsia="ru-RU"/>
        </w:rPr>
        <w:t>2500 долл. в год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, формально попадает в группу развивающихся стран.</w:t>
      </w:r>
    </w:p>
    <w:p w:rsidR="0001193D" w:rsidRPr="0001193D" w:rsidRDefault="0001193D" w:rsidP="0001193D">
      <w:pPr>
        <w:shd w:val="clear" w:color="auto" w:fill="FCFCFC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Учитывая такие сложности с классификацией стран мира по ВВП, сейчас пытаются выделить другие, более объективные критерии для определения уровня социально-экономического развития стран.</w:t>
      </w:r>
    </w:p>
    <w:p w:rsidR="0001193D" w:rsidRPr="0001193D" w:rsidRDefault="0001193D" w:rsidP="0001193D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242"/>
          <w:lang w:eastAsia="ru-RU"/>
        </w:rPr>
      </w:pP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Например, на основе средней продолжительности жизни, уровня образованности, реальной величины средних доходов населения определяют </w:t>
      </w:r>
      <w:r w:rsidRPr="0001193D">
        <w:rPr>
          <w:rFonts w:ascii="Times New Roman" w:eastAsia="Times New Roman" w:hAnsi="Times New Roman" w:cs="Times New Roman"/>
          <w:b/>
          <w:bCs/>
          <w:i/>
          <w:iCs/>
          <w:color w:val="008080"/>
          <w:bdr w:val="none" w:sz="0" w:space="0" w:color="auto" w:frame="1"/>
          <w:lang w:eastAsia="ru-RU"/>
        </w:rPr>
        <w:t>индекс развития человеческого потенциала</w:t>
      </w:r>
      <w:r w:rsidRPr="0001193D">
        <w:rPr>
          <w:rFonts w:ascii="Times New Roman" w:eastAsia="Times New Roman" w:hAnsi="Times New Roman" w:cs="Times New Roman"/>
          <w:color w:val="464242"/>
          <w:lang w:eastAsia="ru-RU"/>
        </w:rPr>
        <w:t> (ИРЧП). Применяя этот критерий, эксперты ООН разделяют страны мира на три группы – с высоким, средним и низким ИРЧП. Тогда первая десятка наиболее развитых стран мира получается другой, чем при учете ВВП на душу населения в год, а Россия и страны СНГ попадают во вторую группу, Россия при этом оказывается на 67 месте между Суринамом и Бразилией.</w:t>
      </w:r>
    </w:p>
    <w:p w:rsidR="00C93916" w:rsidRPr="0001193D" w:rsidRDefault="00C93916">
      <w:pPr>
        <w:rPr>
          <w:rFonts w:ascii="Times New Roman" w:hAnsi="Times New Roman" w:cs="Times New Roman"/>
        </w:rPr>
      </w:pPr>
    </w:p>
    <w:sectPr w:rsidR="00C93916" w:rsidRPr="0001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93D"/>
    <w:rsid w:val="0001193D"/>
    <w:rsid w:val="00C9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9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19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93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11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wwwoks-getman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1090</Words>
  <Characters>6214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2021-10-25T08:00:00Z</dcterms:created>
  <dcterms:modified xsi:type="dcterms:W3CDTF">2021-10-25T08:04:00Z</dcterms:modified>
</cp:coreProperties>
</file>