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FD" w:rsidRDefault="009E1723" w:rsidP="006D1DE6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 w:rsidRPr="009E17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Тема:</w:t>
      </w:r>
      <w:r w:rsidR="003A5FF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9E172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Обработка вытачек и складок на 6 часов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  <w:t>.</w:t>
      </w:r>
    </w:p>
    <w:p w:rsidR="006D1DE6" w:rsidRPr="006D1DE6" w:rsidRDefault="009E1723" w:rsidP="006D1DE6">
      <w:pPr>
        <w:shd w:val="clear" w:color="auto" w:fill="FFFFFF"/>
        <w:spacing w:before="15" w:after="15" w:line="240" w:lineRule="auto"/>
        <w:ind w:left="15" w:right="15"/>
        <w:contextualSpacing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3"/>
          <w:szCs w:val="23"/>
          <w:lang w:eastAsia="ru-RU"/>
        </w:rPr>
        <w:t xml:space="preserve"> </w:t>
      </w:r>
      <w:r w:rsidR="003A5FFD">
        <w:rPr>
          <w:rFonts w:ascii="Times New Roman" w:eastAsia="Times New Roman" w:hAnsi="Times New Roman" w:cs="Times New Roman"/>
          <w:b/>
          <w:color w:val="92D050"/>
          <w:kern w:val="36"/>
          <w:lang w:eastAsia="ru-RU"/>
        </w:rPr>
        <w:t xml:space="preserve">Необходимо выполнить конспектирование. Готовые работы отправить на электронную почту </w:t>
      </w:r>
      <w:hyperlink r:id="rId4" w:history="1"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galina</w:t>
        </w:r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mashko</w:t>
        </w:r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@</w:t>
        </w:r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gmail</w:t>
        </w:r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eastAsia="ru-RU"/>
          </w:rPr>
          <w:t>.</w:t>
        </w:r>
        <w:r w:rsidR="003A5FFD">
          <w:rPr>
            <w:rStyle w:val="a3"/>
            <w:rFonts w:ascii="Times New Roman" w:eastAsia="Times New Roman" w:hAnsi="Times New Roman" w:cs="Times New Roman"/>
            <w:b/>
            <w:color w:val="92D050"/>
            <w:kern w:val="36"/>
            <w:lang w:val="en-US" w:eastAsia="ru-RU"/>
          </w:rPr>
          <w:t>com</w:t>
        </w:r>
      </w:hyperlink>
      <w:r w:rsidR="003A5FFD">
        <w:t xml:space="preserve"> </w:t>
      </w:r>
      <w:r w:rsidR="003A5FFD" w:rsidRPr="003A5FFD"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lang w:eastAsia="ru-RU"/>
        </w:rPr>
        <w:t>.В срок до 29.10.2021.</w:t>
      </w:r>
      <w:bookmarkStart w:id="0" w:name="_GoBack"/>
      <w:bookmarkEnd w:id="0"/>
    </w:p>
    <w:tbl>
      <w:tblPr>
        <w:tblW w:w="5000" w:type="pct"/>
        <w:tblCellSpacing w:w="0" w:type="dxa"/>
        <w:tblBorders>
          <w:top w:val="single" w:sz="6" w:space="0" w:color="E0E1DC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466"/>
      </w:tblGrid>
      <w:tr w:rsidR="006D1DE6" w:rsidRPr="006D1DE6" w:rsidTr="006D1DE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4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6D1DE6" w:rsidRPr="006D1DE6" w:rsidRDefault="006D1DE6" w:rsidP="006D1D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6D1DE6">
              <w:rPr>
                <w:rFonts w:ascii="Times New Roman" w:eastAsia="Times New Roman" w:hAnsi="Times New Roman" w:cs="Times New Roman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14E233D4" wp14:editId="44EB1871">
                  <wp:simplePos x="0" y="0"/>
                  <wp:positionH relativeFrom="column">
                    <wp:posOffset>3893820</wp:posOffset>
                  </wp:positionH>
                  <wp:positionV relativeFrom="line">
                    <wp:posOffset>-109855</wp:posOffset>
                  </wp:positionV>
                  <wp:extent cx="3093720" cy="2125345"/>
                  <wp:effectExtent l="0" t="0" r="0" b="8255"/>
                  <wp:wrapSquare wrapText="bothSides"/>
                  <wp:docPr id="1" name="Рисунок 1" descr="http://shei-sama.ru/_pu/1/43933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hei-sama.ru/_pu/1/43933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DE6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 Обработка срезов. </w:t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 зависимости от ткани, рекомендуемой обработки и имеющегося оборудования срезы соединительных швов могут быть обработаны следующим образом: обметаны на специальной машине, застрочены на стачивающей машине, окантов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аны или обработаны зубчиками.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При обработке швов </w:t>
            </w:r>
            <w:proofErr w:type="spellStart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вразутюжку</w:t>
            </w:r>
            <w:proofErr w:type="spell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обметывание срезов рекомендуется выполнять до стачивания деталей, а швы, срезы которых при дальнейшей обработке заутюживают на одну из сторон, обметывают после стачивания или одновременно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со стачиванием (рис. 4, а).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  <w:t> </w:t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При обработке соединительных швов </w:t>
            </w:r>
            <w:proofErr w:type="spellStart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вразутюжку</w:t>
            </w:r>
            <w:proofErr w:type="spell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можно перед соединением деталей застрачивать срезы на стачивающей машине швом </w:t>
            </w:r>
            <w:proofErr w:type="spellStart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вподгибку</w:t>
            </w:r>
            <w:proofErr w:type="spell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открытым срезом (рис. 4, б). Край детали перегибают наизнанку на 0,5 - 0,7 см и застрачивают на расстоянии 0,1 - 0,3 см от сгиба (рис. 4, 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в).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 При обработке соединительных швов </w:t>
            </w:r>
            <w:proofErr w:type="spellStart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вразутюжку</w:t>
            </w:r>
            <w:proofErr w:type="spell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можно применять окантовку срезов полоской тонкой шелковой ткани окантовочным швом с одним открытым срезом или специальной шелковой тесьмой. Срезы капроновых тканей могут быть оплавлены на машине со специальным устройством.</w:t>
            </w:r>
          </w:p>
          <w:p w:rsidR="00AC70C8" w:rsidRDefault="006D1DE6" w:rsidP="006D1D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 изделиях из натуральных неосыпающихся тканей и бархата допускается обработка срезов зубчиками на специально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м приспособлении (рис. 4, г).</w:t>
            </w:r>
          </w:p>
          <w:p w:rsidR="00AC70C8" w:rsidRDefault="006D1DE6" w:rsidP="006D1D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 На специальных </w:t>
            </w:r>
            <w:proofErr w:type="spellStart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двухигольных</w:t>
            </w:r>
            <w:proofErr w:type="spell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машинах обметывание и стачивание деталей производят одновременн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Обработка вытачек.</w:t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 Для придания изделию определенной формы в соответствии с фигурой человека, а также для лучшего прилегания изделия к фигуре на основных деталях делают вытачки. Раствор вытачек и их количество зависят от плотности прилегания изделия. В зависимости от расположения на изделии вытачки подразделяют 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на верхние и от линии талии.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Верхние вытачки располагаются от плечевого шва, горловины, проймы или бокового шва. Эти вытачки в женских изделиях являются основными. Они необходимы для получения выпукл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ости изделия в области груди.</w:t>
            </w:r>
          </w:p>
          <w:p w:rsidR="00AC70C8" w:rsidRDefault="006D1DE6" w:rsidP="006D1D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 Вытачки от линии талии необходимы для получения прилегания изделия по фигуре в области талии. В изделиях с плотным прилеганием раствор вытачек больше, чем в изделиях полуприлегающих. В изделиях свободной формы вытачки от 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линии талии не проектируются.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 По способу обработки вытачки могут быть разрезные и неразрезные. В легко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м платье вытачки неразрезные.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 В зависимости от модели вытачки могут переходить в мягкие складки, могут быть заменены </w:t>
            </w:r>
            <w:r w:rsidR="00923D2F" w:rsidRPr="006D1DE6">
              <w:rPr>
                <w:rFonts w:ascii="Times New Roman" w:eastAsia="Times New Roman" w:hAnsi="Times New Roman" w:cs="Times New Roman"/>
                <w:noProof/>
                <w:color w:val="404040" w:themeColor="text1" w:themeTint="BF"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2B5CED0B" wp14:editId="26FE9A69">
                  <wp:simplePos x="0" y="0"/>
                  <wp:positionH relativeFrom="column">
                    <wp:posOffset>0</wp:posOffset>
                  </wp:positionH>
                  <wp:positionV relativeFrom="line">
                    <wp:posOffset>175895</wp:posOffset>
                  </wp:positionV>
                  <wp:extent cx="2060575" cy="1706880"/>
                  <wp:effectExtent l="0" t="0" r="0" b="7620"/>
                  <wp:wrapSquare wrapText="bothSides"/>
                  <wp:docPr id="2" name="Рисунок 2" descr="http://shei-sama.ru/_pu/1/31741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hei-sama.ru/_pu/1/31741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вытачками-</w:t>
            </w:r>
            <w:proofErr w:type="spellStart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защипами</w:t>
            </w:r>
            <w:proofErr w:type="spell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, складками, 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подрезами и рельефными швами.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Вытачки, идущие от среза, размечают с изнанки детали по вспомогательному лекалу тремя линиями (рис. 5, а), а находящиеся в середине детали - четырьмя линиями: средней, боковой и линиями, определяющими начало и конец 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вытачки.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  <w:t> </w:t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Деталь складывают лицевой стороной внутрь по средней линии, при изготовлении по индивидуальным заказам сначала сметывают вытачки по боковой линии, а затем стачивают (рис. 5, б). В массовом производстве вытачки стачивают без предварительного сметывания. Вытачки, идущие от срезов деталей, стачивают, начиная от срезов, и заканчивают строго у поперечных линий, определяющих конец вытачки. Вытачки, расположенные в середине детали (рис. 5, в), стачивают, </w:t>
            </w:r>
            <w:r w:rsidR="00923D2F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начиная от одного из концов.</w:t>
            </w:r>
            <w:r w:rsidR="00923D2F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Вытачки, переходящие в мягкие складки (рис. 5, г), стачивают сначала поперек вытачки, а затем под углом по направлению к срезу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, закругляя строчку в уголке.</w:t>
            </w:r>
          </w:p>
          <w:p w:rsidR="006D1DE6" w:rsidRPr="006D1DE6" w:rsidRDefault="006D1DE6" w:rsidP="006D1D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 В изделиях из хлопчатобумажных тканей в массовом производстве для обработки вытачек вместо линий по срезу деталей делают надсечки, а в концах вытачек- наколки и стачивание выполняют согласно надсечкам и наколкам. При этом следят за тем, чтобы надсечки и наколки обязательно вошли в швы стачивания вытачек. Нитки сметывания из предварительно сметанных швов удаляют, вытачки разутюживают (рис. 5, д), располагая намеченную среднюю линию строго по шву стачивания, или заутюживают на одну из ст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орон в зависимости от модели.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Слабину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 концах вытачек </w:t>
            </w:r>
            <w:proofErr w:type="spellStart"/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сутюживают</w:t>
            </w:r>
            <w:proofErr w:type="spellEnd"/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При обработке изделий из хлопчатобумажных тканей в массовом производстве швы вытачек только отгибают в сторону согласно модели, а влажно-тепловую обработку выполняют только при окон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чательной обработке изделия.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 зависимости от модели вытачки могут быть настрочены с лицевой стороны. Настрачивание выполняют шелковыми нитками на расстоянии; предусмотренном моделью. Верхнюю нитку в этом случае выводят наи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знанку и завязывают узелком.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br/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Вытачки, переходящие в мягкие складки, размечают с изнанки также тремя или четырьмя линиями. В индивидуальном производстве их сначала сметывают по намеченным линиям, а затем стачивают, начиная строчить поперек припуска складки, затем, повернув деталь, стачивают вытачку </w:t>
            </w:r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по намеченной боковой </w:t>
            </w:r>
            <w:proofErr w:type="spellStart"/>
            <w:proofErr w:type="gramStart"/>
            <w:r w:rsidR="00AC70C8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линии.</w:t>
            </w:r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Вытачки</w:t>
            </w:r>
            <w:proofErr w:type="spellEnd"/>
            <w:proofErr w:type="gramEnd"/>
            <w:r w:rsidRPr="006D1DE6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, запроектированные по фигурным линиям, перед стачиванием обязательно сметывают. Длина сметочного стежка 1,5 см. Нитки сметывания после стачивания удаляют, вытачки заутюживают на одну из сторон в зависимости от модели.</w:t>
            </w:r>
          </w:p>
        </w:tc>
      </w:tr>
    </w:tbl>
    <w:p w:rsidR="00923D2F" w:rsidRDefault="00054BBA" w:rsidP="00054BBA">
      <w:pPr>
        <w:rPr>
          <w:rFonts w:ascii="Times New Roman" w:hAnsi="Times New Roman" w:cs="Times New Roman"/>
          <w:sz w:val="24"/>
          <w:szCs w:val="24"/>
        </w:rPr>
      </w:pPr>
      <w:r w:rsidRPr="00BD20CC">
        <w:rPr>
          <w:rFonts w:ascii="Times New Roman" w:hAnsi="Times New Roman" w:cs="Times New Roman"/>
          <w:b/>
          <w:sz w:val="24"/>
          <w:szCs w:val="24"/>
        </w:rPr>
        <w:lastRenderedPageBreak/>
        <w:t>Складки бывают односторонние, встречные, бантовые, застроченные по всей длине, прямые (</w:t>
      </w:r>
      <w:proofErr w:type="spellStart"/>
      <w:r w:rsidRPr="00BD20CC">
        <w:rPr>
          <w:rFonts w:ascii="Times New Roman" w:hAnsi="Times New Roman" w:cs="Times New Roman"/>
          <w:b/>
          <w:sz w:val="24"/>
          <w:szCs w:val="24"/>
        </w:rPr>
        <w:t>защипы</w:t>
      </w:r>
      <w:proofErr w:type="spellEnd"/>
      <w:r w:rsidRPr="00BD20CC">
        <w:rPr>
          <w:rFonts w:ascii="Times New Roman" w:hAnsi="Times New Roman" w:cs="Times New Roman"/>
          <w:b/>
          <w:sz w:val="24"/>
          <w:szCs w:val="24"/>
        </w:rPr>
        <w:t>) и сложные.</w:t>
      </w:r>
      <w:r w:rsidRPr="00BD20CC">
        <w:rPr>
          <w:rFonts w:ascii="Times New Roman" w:hAnsi="Times New Roman" w:cs="Times New Roman"/>
          <w:sz w:val="24"/>
          <w:szCs w:val="24"/>
        </w:rPr>
        <w:br/>
      </w:r>
      <w:r w:rsidR="00BD20CC" w:rsidRPr="00BD20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646B4068" wp14:editId="0192C4C1">
            <wp:simplePos x="0" y="0"/>
            <wp:positionH relativeFrom="column">
              <wp:posOffset>3642360</wp:posOffset>
            </wp:positionH>
            <wp:positionV relativeFrom="line">
              <wp:posOffset>182880</wp:posOffset>
            </wp:positionV>
            <wp:extent cx="2992755" cy="2028190"/>
            <wp:effectExtent l="0" t="0" r="0" b="0"/>
            <wp:wrapSquare wrapText="bothSides"/>
            <wp:docPr id="3" name="Рисунок 3" descr="http://shei-sama.ru/_pu/1/1791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ei-sama.ru/_pu/1/179118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0CC">
        <w:rPr>
          <w:rFonts w:ascii="Times New Roman" w:hAnsi="Times New Roman" w:cs="Times New Roman"/>
          <w:sz w:val="24"/>
          <w:szCs w:val="24"/>
        </w:rPr>
        <w:br/>
        <w:t> </w:t>
      </w:r>
      <w:r w:rsidRPr="00BD20CC">
        <w:rPr>
          <w:rFonts w:ascii="Times New Roman" w:hAnsi="Times New Roman" w:cs="Times New Roman"/>
          <w:b/>
          <w:bCs/>
          <w:sz w:val="24"/>
          <w:szCs w:val="24"/>
        </w:rPr>
        <w:t>Односторонние складки.</w:t>
      </w:r>
      <w:r w:rsidRPr="00BD20CC">
        <w:rPr>
          <w:rFonts w:ascii="Times New Roman" w:hAnsi="Times New Roman" w:cs="Times New Roman"/>
          <w:sz w:val="24"/>
          <w:szCs w:val="24"/>
        </w:rPr>
        <w:t xml:space="preserve"> Это такие складки, у которых все сгибы с лицевой стороны направлены в одну сторону, а с изнанки - в другую. Каждую складку размечают с изнанки тремя линиями - средней линией (линия внутреннего сгиба), боковой (линия наружного сгиба) и линией, определяющей конец стачивания. </w:t>
      </w:r>
      <w:r w:rsidRPr="00BD20CC">
        <w:rPr>
          <w:rFonts w:ascii="Times New Roman" w:hAnsi="Times New Roman" w:cs="Times New Roman"/>
          <w:sz w:val="24"/>
          <w:szCs w:val="24"/>
        </w:rPr>
        <w:br/>
      </w:r>
      <w:r w:rsidRPr="00BD20CC">
        <w:rPr>
          <w:rFonts w:ascii="Times New Roman" w:hAnsi="Times New Roman" w:cs="Times New Roman"/>
          <w:b/>
          <w:bCs/>
          <w:sz w:val="24"/>
          <w:szCs w:val="24"/>
        </w:rPr>
        <w:t>Встречные складки.</w:t>
      </w:r>
      <w:r w:rsidRPr="00BD20CC">
        <w:rPr>
          <w:rFonts w:ascii="Times New Roman" w:hAnsi="Times New Roman" w:cs="Times New Roman"/>
          <w:sz w:val="24"/>
          <w:szCs w:val="24"/>
        </w:rPr>
        <w:t> Это такие складки, у которых сгибы с лицевой стороны направлены друг против друга, а с изнанки - в противоположные стороны (рис. 6, в). Встречную складку размечают с изнанки тремя линиями - средней линией, боковой (линия наружных сгибов) и линией, определяющей конец стачивания</w:t>
      </w:r>
      <w:r w:rsidR="00923D2F">
        <w:rPr>
          <w:rFonts w:ascii="Times New Roman" w:hAnsi="Times New Roman" w:cs="Times New Roman"/>
          <w:sz w:val="24"/>
          <w:szCs w:val="24"/>
        </w:rPr>
        <w:t>.</w:t>
      </w:r>
    </w:p>
    <w:p w:rsidR="00BD20CC" w:rsidRPr="00BD20CC" w:rsidRDefault="00054BBA" w:rsidP="00054BBA">
      <w:pPr>
        <w:rPr>
          <w:rFonts w:ascii="Times New Roman" w:hAnsi="Times New Roman" w:cs="Times New Roman"/>
          <w:sz w:val="24"/>
          <w:szCs w:val="24"/>
        </w:rPr>
      </w:pPr>
      <w:r w:rsidRPr="00BD20CC">
        <w:rPr>
          <w:rFonts w:ascii="Times New Roman" w:hAnsi="Times New Roman" w:cs="Times New Roman"/>
          <w:b/>
          <w:bCs/>
          <w:sz w:val="24"/>
          <w:szCs w:val="24"/>
        </w:rPr>
        <w:t>Бантовые складки.</w:t>
      </w:r>
      <w:r w:rsidRPr="00BD20CC">
        <w:rPr>
          <w:rFonts w:ascii="Times New Roman" w:hAnsi="Times New Roman" w:cs="Times New Roman"/>
          <w:sz w:val="24"/>
          <w:szCs w:val="24"/>
        </w:rPr>
        <w:t xml:space="preserve"> Бантовые складки представляют собой изнаночную сторону встречной складки или две односторонние складки, у которых сгибы с лицевой стороны направлены в противоположные стороны и образуют «бант» (рис. </w:t>
      </w:r>
      <w:proofErr w:type="spellStart"/>
      <w:proofErr w:type="gramStart"/>
      <w:r w:rsidRPr="00BD20CC">
        <w:rPr>
          <w:rFonts w:ascii="Times New Roman" w:hAnsi="Times New Roman" w:cs="Times New Roman"/>
          <w:sz w:val="24"/>
          <w:szCs w:val="24"/>
        </w:rPr>
        <w:t>б,з</w:t>
      </w:r>
      <w:proofErr w:type="spellEnd"/>
      <w:proofErr w:type="gramEnd"/>
      <w:r w:rsidRPr="00BD20CC">
        <w:rPr>
          <w:rFonts w:ascii="Times New Roman" w:hAnsi="Times New Roman" w:cs="Times New Roman"/>
          <w:sz w:val="24"/>
          <w:szCs w:val="24"/>
        </w:rPr>
        <w:t>). Размечают и обрабатывают бантовые складки так же, как и встречные из одной детали, но только с лицевой стороны детали </w:t>
      </w:r>
      <w:r w:rsidRPr="00BD20CC">
        <w:rPr>
          <w:rFonts w:ascii="Times New Roman" w:hAnsi="Times New Roman" w:cs="Times New Roman"/>
          <w:sz w:val="24"/>
          <w:szCs w:val="24"/>
        </w:rPr>
        <w:br/>
        <w:t> </w:t>
      </w:r>
      <w:r w:rsidRPr="00BD20CC">
        <w:rPr>
          <w:rFonts w:ascii="Times New Roman" w:hAnsi="Times New Roman" w:cs="Times New Roman"/>
          <w:b/>
          <w:bCs/>
          <w:sz w:val="24"/>
          <w:szCs w:val="24"/>
        </w:rPr>
        <w:t>Односторонние складки.</w:t>
      </w:r>
      <w:r w:rsidRPr="00BD20CC">
        <w:rPr>
          <w:rFonts w:ascii="Times New Roman" w:hAnsi="Times New Roman" w:cs="Times New Roman"/>
          <w:sz w:val="24"/>
          <w:szCs w:val="24"/>
        </w:rPr>
        <w:t> При раскрое детали дают припуск на обработку складок и делают надсечки по срезам или намечают линии сгиба для закладывания складок. Первую складку на детали закладывают согласно надсечкам или намеченным линиям и застрачивают строчкой с помощью направляющей линейки. Все последующие складки застрачивают с помощью приспособления, которое обеспечивает необходимую ширину складок и расстояние между ними. Складки расправляют и заутюживают, отгибая на одну из сторон согласно модели.</w:t>
      </w:r>
    </w:p>
    <w:p w:rsidR="00923D2F" w:rsidRPr="00923D2F" w:rsidRDefault="00147F16" w:rsidP="00147F1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3D2F">
        <w:rPr>
          <w:rFonts w:ascii="Times New Roman" w:hAnsi="Times New Roman" w:cs="Times New Roman"/>
          <w:b/>
          <w:i/>
          <w:iCs/>
          <w:sz w:val="24"/>
          <w:szCs w:val="24"/>
        </w:rPr>
        <w:t>Складки </w:t>
      </w:r>
      <w:r w:rsidRPr="00923D2F">
        <w:rPr>
          <w:rFonts w:ascii="Times New Roman" w:hAnsi="Times New Roman" w:cs="Times New Roman"/>
          <w:b/>
          <w:sz w:val="24"/>
          <w:szCs w:val="24"/>
        </w:rPr>
        <w:t>могут быть простые и сложные.</w:t>
      </w:r>
    </w:p>
    <w:p w:rsidR="00147F16" w:rsidRPr="00923D2F" w:rsidRDefault="00147F16" w:rsidP="00147F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23D2F">
        <w:rPr>
          <w:rFonts w:ascii="Times New Roman" w:hAnsi="Times New Roman" w:cs="Times New Roman"/>
          <w:i/>
          <w:iCs/>
          <w:sz w:val="24"/>
          <w:szCs w:val="24"/>
        </w:rPr>
        <w:t>Простые складки </w:t>
      </w:r>
      <w:r w:rsidRPr="00923D2F">
        <w:rPr>
          <w:rFonts w:ascii="Times New Roman" w:hAnsi="Times New Roman" w:cs="Times New Roman"/>
          <w:sz w:val="24"/>
          <w:szCs w:val="24"/>
        </w:rPr>
        <w:t>подразделяют на отделочные и соединительные. Линия перегиба простых складок прямая или с небольшим изгибом.</w:t>
      </w:r>
    </w:p>
    <w:p w:rsidR="00147F16" w:rsidRPr="00923D2F" w:rsidRDefault="00147F16" w:rsidP="00147F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23D2F">
        <w:rPr>
          <w:rFonts w:ascii="Times New Roman" w:hAnsi="Times New Roman" w:cs="Times New Roman"/>
          <w:sz w:val="24"/>
          <w:szCs w:val="24"/>
        </w:rPr>
        <w:t>Отделочные складки получают из одной детали, они могут быть односторонние и двухсторонние. Подобные складки находят применение при прямолинейном расположении перегибов материала, так как при расположении по кривым линиям происходит перекос ткани в складках.</w:t>
      </w:r>
    </w:p>
    <w:p w:rsidR="00147F16" w:rsidRPr="00923D2F" w:rsidRDefault="00147F16" w:rsidP="00147F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23D2F">
        <w:rPr>
          <w:rFonts w:ascii="Times New Roman" w:hAnsi="Times New Roman" w:cs="Times New Roman"/>
          <w:sz w:val="24"/>
          <w:szCs w:val="24"/>
        </w:rPr>
        <w:lastRenderedPageBreak/>
        <w:t>Для получения соединительной односторонней складки необходимо две детали, которые соединяют между собой, а для изготовления двухсторонней соединительной складки кроме двух основных деталей понадобится дополнительная полоса ткани. Соединительные складки используют в случае, когда линии перегиба ткани имеют небольшие изгибы, а также когда складка расположена на небольшом участке детали, где использование отделочной складки приводит к излишнему расходу материала.</w:t>
      </w:r>
    </w:p>
    <w:p w:rsidR="00147F16" w:rsidRPr="00923D2F" w:rsidRDefault="00147F16" w:rsidP="00147F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23D2F">
        <w:rPr>
          <w:rFonts w:ascii="Times New Roman" w:hAnsi="Times New Roman" w:cs="Times New Roman"/>
          <w:i/>
          <w:iCs/>
          <w:sz w:val="24"/>
          <w:szCs w:val="24"/>
        </w:rPr>
        <w:t>Сложная складка </w:t>
      </w:r>
      <w:r w:rsidRPr="00923D2F">
        <w:rPr>
          <w:rFonts w:ascii="Times New Roman" w:hAnsi="Times New Roman" w:cs="Times New Roman"/>
          <w:sz w:val="24"/>
          <w:szCs w:val="24"/>
        </w:rPr>
        <w:t>отличается от простой крутым изгибом линий перегибов ткани. Сложная складка может быть соединительной и отделочной. Сложная соединительная складка находит применение при соединении кокетки с нижней частью переда и спинки, отделочная сложная складка сейчас используется мало, в основном, при индивидуальном пошиве одежды.</w:t>
      </w:r>
    </w:p>
    <w:p w:rsidR="00147F16" w:rsidRPr="00923D2F" w:rsidRDefault="00147F16" w:rsidP="00054BB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147F16" w:rsidRPr="00923D2F" w:rsidSect="006D1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E3"/>
    <w:rsid w:val="00054BBA"/>
    <w:rsid w:val="00147F16"/>
    <w:rsid w:val="002B42E3"/>
    <w:rsid w:val="003A5FFD"/>
    <w:rsid w:val="006D1DE6"/>
    <w:rsid w:val="00923D2F"/>
    <w:rsid w:val="009E1723"/>
    <w:rsid w:val="00AC70C8"/>
    <w:rsid w:val="00BD20CC"/>
    <w:rsid w:val="00C3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9D5E"/>
  <w15:chartTrackingRefBased/>
  <w15:docId w15:val="{BA26238F-8C01-4F3D-A961-13FC27FD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108">
          <w:marLeft w:val="0"/>
          <w:marRight w:val="0"/>
          <w:marTop w:val="0"/>
          <w:marBottom w:val="0"/>
          <w:divBdr>
            <w:top w:val="double" w:sz="6" w:space="4" w:color="000000"/>
            <w:left w:val="double" w:sz="6" w:space="4" w:color="000000"/>
            <w:bottom w:val="double" w:sz="6" w:space="4" w:color="000000"/>
            <w:right w:val="double" w:sz="6" w:space="4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galina.mashk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8</cp:revision>
  <dcterms:created xsi:type="dcterms:W3CDTF">2021-10-27T11:47:00Z</dcterms:created>
  <dcterms:modified xsi:type="dcterms:W3CDTF">2021-10-27T12:35:00Z</dcterms:modified>
</cp:coreProperties>
</file>