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Тема кислородсодержащие органические соединения рассчитана на 2 часа. Необходимо выполнить конспектирование лекции, ответить письменно на два вопроса после лекции. Готовые работы прислать на электронную почту </w:t>
      </w:r>
      <w:hyperlink r:id="rId5" w:history="1"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val="en-US" w:eastAsia="ru-RU"/>
          </w:rPr>
          <w:t>wwwoks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eastAsia="ru-RU"/>
          </w:rPr>
          <w:t>-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val="en-US" w:eastAsia="ru-RU"/>
          </w:rPr>
          <w:t>getman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eastAsia="ru-RU"/>
          </w:rPr>
          <w:t>1@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val="en-US" w:eastAsia="ru-RU"/>
          </w:rPr>
          <w:t>yandex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eastAsia="ru-RU"/>
          </w:rPr>
          <w:t>.</w:t>
        </w:r>
        <w:r w:rsidRPr="00F507D6">
          <w:rPr>
            <w:rStyle w:val="a5"/>
            <w:rFonts w:ascii="Times New Roman" w:eastAsia="Times New Roman" w:hAnsi="Times New Roman" w:cs="Times New Roman"/>
            <w:b/>
            <w:bCs/>
            <w:color w:val="FF0000"/>
            <w:lang w:val="en-US" w:eastAsia="ru-RU"/>
          </w:rPr>
          <w:t>ru</w:t>
        </w:r>
      </w:hyperlink>
      <w:r w:rsidRPr="00F507D6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 до 1.10.2021. </w:t>
      </w:r>
    </w:p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hyperlink r:id="rId6" w:anchor="mediaplayer" w:tooltip="Смотреть в видеоуроке" w:history="1">
        <w:r w:rsidRPr="00F507D6">
          <w:rPr>
            <w:rFonts w:ascii="Times New Roman" w:eastAsia="Times New Roman" w:hAnsi="Times New Roman" w:cs="Times New Roman"/>
            <w:color w:val="1062D8"/>
            <w:lang w:eastAsia="ru-RU"/>
          </w:rPr>
          <w:t>Понятие функциональной группы</w:t>
        </w:r>
      </w:hyperlink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Свойства кислородсодержащих органически</w:t>
      </w:r>
      <w:bookmarkStart w:id="0" w:name="_GoBack"/>
      <w:bookmarkEnd w:id="0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х веществ очень разнообразны, и они определяются тем, в состав какой группы атомов входит атом кислорода. Эта группа называется функциональной.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Группу атомов, которая существенным образом определяет свойства органического вещества, называют функциональной группой.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Существует несколько различных кислородсодержащих групп.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Производные углеводородов, в которых один или несколько атомов водорода замещены на функциональную группу, относят к определенному классу органических веществ (Таб. 1).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69ADB2AF" wp14:editId="47ACD457">
            <wp:extent cx="3009900" cy="2038350"/>
            <wp:effectExtent l="0" t="0" r="0" b="0"/>
            <wp:docPr id="1" name="Рисунок 1" descr="https://static-interneturok.cdnvideo.ru/content/contentable_static_image/128939/0bd5c190_be67_0131_742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contentable_static_image/128939/0bd5c190_be67_0131_7429_12313c0dade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Таб. 1. Принадлежность вещества к определенному классу определяется функциональной группой</w:t>
      </w:r>
    </w:p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hyperlink r:id="rId8" w:anchor="mediaplayer" w:tooltip="Смотреть в видеоуроке" w:history="1">
        <w:r w:rsidRPr="00F507D6">
          <w:rPr>
            <w:rFonts w:ascii="Times New Roman" w:eastAsia="Times New Roman" w:hAnsi="Times New Roman" w:cs="Times New Roman"/>
            <w:color w:val="1062D8"/>
            <w:lang w:eastAsia="ru-RU"/>
          </w:rPr>
          <w:t>Спирты</w:t>
        </w:r>
      </w:hyperlink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Одноатомные предельные спирты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Рассмотрим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отдельных представителей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и общие свойства спиртов.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Простейший представитель этого класса органических веществ –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метанол,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или метиловый спирт. Его формула –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3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ОН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 Это бесцветная жидкость с характерным спиртовым запахом, хорошо растворимая в воде.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Метанол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– это очень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ядовитое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вещество. Несколько капель, принятых внутрь, приводят к слепоте человека, а немного большее его количество – к смерти! Раньше метанол выделяли из продуктов пиролиза древесины, поэтому сохранилось его старое название –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древесный спирт.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Метиловый спирт широко применяется в промышленности. Из него изготавливают уксусную кислоту, формальдегид. Его применяют также в качестве растворителя лаков и красок.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Не менее распространенным является и второй представитель класса  спиртов – этиловый спирт, или </w:t>
      </w:r>
      <w:proofErr w:type="spellStart"/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этанол</w:t>
      </w:r>
      <w:proofErr w:type="gramStart"/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Е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го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формула –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5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ОН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 По своим физическим свойствам этанол практически ничем не отличается от метанола. Этиловый спирт широко применяют в медицине, также он входит в состав спиртных напитков. Из этанола получают в органическом синтезе достаточное большое количество органических соединений.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Получение этанола. 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Основным способом получения этанола является гидратация этилена. Реакция происходит при высокой температуре и давлении, в присутствии катализатора.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lastRenderedPageBreak/>
        <w:t>СН</w:t>
      </w:r>
      <w:proofErr w:type="gramStart"/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proofErr w:type="gramEnd"/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=СН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 + 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 → С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5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ОН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Реакция взаимодействия веществ с водой называется гидратацией.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Многоатомные спирты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i/>
          <w:iCs/>
          <w:color w:val="333333"/>
          <w:lang w:eastAsia="ru-RU"/>
        </w:rPr>
        <w:t>К многоатомным спиртам относятся органические соединения, в молекулах которых содержится несколько гидроксильных групп, соединенных с углеводородным радикалом.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4C5AF59B" wp14:editId="588D19A4">
            <wp:extent cx="2314575" cy="1666875"/>
            <wp:effectExtent l="0" t="0" r="9525" b="9525"/>
            <wp:docPr id="2" name="Рисунок 2" descr="https://static-interneturok.cdnvideo.ru/content/konspekt_image/7038/3e11bc417a7b7edbcabd5ffaa5bd9c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7038/3e11bc417a7b7edbcabd5ffaa5bd9cc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Рис. 1.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Одним из представителей многоатомных спиртов является глицерин (1,2,3-пропантриол). В состав молекулы глицерина входят три гидроксильных группы, каждая из которых находится у своего атома углерода. Глицерин – это очень гигроскопичное вещество. Он способен поглощать влагу из воздуха. Благодаря такому свойству, глицерин широко используется в косметологии и медицине. Глицерин обладает всеми свойствами спиртов. Представителем двух атомных спиртов является этиленгликоль. Его формулу можно рассматривать, как формулу этана, в которой атомы водорода у каждого атома замещены на гидроксильные группы. Этиленгликоль – это сиропообразная жидкость, сладковатая на вкус. Но она очень ядовита, и ни в коем случае ее нельзя пробовать на вкус! Этиленгликоль используется в качестве антифриза. Одним из общих свой</w:t>
      </w:r>
      <w:proofErr w:type="gram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ств сп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иртов является их взаимодействие с активными металлами. В составе гидроксильной группы атом водорода способен замещаться на атом активного металла.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2С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5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ОН + 2Na→ 2С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5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ОNa+ H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↑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Получается 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этилат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натрия, и выделяется водород. 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Этилат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натрия – 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солеподобное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соединение, которое относится к классу алкоголятов. В силу своих слабых кислотных свой</w:t>
      </w:r>
      <w:proofErr w:type="gram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ств сп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ирты не взаимодействуют с растворами щелочей.</w:t>
      </w:r>
    </w:p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hyperlink r:id="rId10" w:anchor="mediaplayer" w:tooltip="Смотреть в видеоуроке" w:history="1">
        <w:r w:rsidRPr="00F507D6">
          <w:rPr>
            <w:rFonts w:ascii="Times New Roman" w:eastAsia="Times New Roman" w:hAnsi="Times New Roman" w:cs="Times New Roman"/>
            <w:color w:val="1062D8"/>
            <w:lang w:eastAsia="ru-RU"/>
          </w:rPr>
          <w:t>Карбонильные соединения</w:t>
        </w:r>
      </w:hyperlink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Карбонильные соединения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381D9CB8" wp14:editId="63120726">
            <wp:extent cx="4315954" cy="1447800"/>
            <wp:effectExtent l="0" t="0" r="8890" b="0"/>
            <wp:docPr id="3" name="Рисунок 3" descr="https://static-interneturok.cdnvideo.ru/content/konspekt_image/7039/77020974dfef5ab307cd886913a72d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7039/77020974dfef5ab307cd886913a72d3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954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Рис. 2. Отдельные представители карбонильных соединений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К карбонильным соединениям относятся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альдегиды и кетоны.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В составе карбонильных соединений находится карбонильная группа (см. Таб. 1). Простейшим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альдегидом 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является формальдегид. Формальдегид  – это газ с резким запахом,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чрезвычайно ядовитое вещество!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Раствор формальдегида в воде называется формалином и применяется для сохранения биологических препаратов (см. Рис. 2).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Формальдегид широко используют в промышленности для изготовления пластмасс, которые не размягчаются при нагревании.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Простейшим представителем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кетонов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является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ацетон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 Это жидкость, которая хорошо растворяется в воде, и в основном его применяют в качестве растворителя. Ацетон обладает очень резким запахом.</w:t>
      </w:r>
    </w:p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hyperlink r:id="rId12" w:anchor="mediaplayer" w:tooltip="Смотреть в видеоуроке" w:history="1">
        <w:r w:rsidRPr="00F507D6">
          <w:rPr>
            <w:rFonts w:ascii="Times New Roman" w:eastAsia="Times New Roman" w:hAnsi="Times New Roman" w:cs="Times New Roman"/>
            <w:color w:val="1062D8"/>
            <w:lang w:eastAsia="ru-RU"/>
          </w:rPr>
          <w:t>Карбоновые кислоты</w:t>
        </w:r>
      </w:hyperlink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Карбоновые кислоты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В составе карбоновых кислот находится карбоксильная группа (см. Рис. 1). Простейшим представителем этого класса является метановая, или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муравьиная кислота.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Муравьиная кислота содержится в муравьях, в крапиве и хвое ели. Ожог крапивой – это результат раздражающего действия муравьиной кислоты.</w:t>
      </w:r>
    </w:p>
    <w:p w:rsidR="00F507D6" w:rsidRPr="00F507D6" w:rsidRDefault="00F507D6" w:rsidP="00F507D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lang w:eastAsia="ru-RU"/>
        </w:rPr>
      </w:pPr>
      <w:hyperlink r:id="rId13" w:anchor="mediaplayer" w:tooltip="Смотреть в видеоуроке" w:history="1">
        <w:r w:rsidRPr="00F507D6">
          <w:rPr>
            <w:rFonts w:ascii="Times New Roman" w:eastAsia="Times New Roman" w:hAnsi="Times New Roman" w:cs="Times New Roman"/>
            <w:color w:val="1062D8"/>
            <w:lang w:eastAsia="ru-RU"/>
          </w:rPr>
          <w:t>Характеристика отдельных представителей</w:t>
        </w:r>
      </w:hyperlink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noProof/>
          <w:color w:val="333333"/>
          <w:lang w:eastAsia="ru-RU"/>
        </w:rPr>
        <w:drawing>
          <wp:inline distT="0" distB="0" distL="0" distR="0" wp14:anchorId="45A92182" wp14:editId="047756DD">
            <wp:extent cx="5019675" cy="1337119"/>
            <wp:effectExtent l="0" t="0" r="0" b="0"/>
            <wp:docPr id="4" name="Рисунок 4" descr="https://static-interneturok.cdnvideo.ru/content/contentable_static_image/128937/51d6e290_be66_0131_742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contentable_static_image/128937/51d6e290_be66_0131_7427_12313c0dade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133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br/>
        <w:t>Таб. 2.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Наибольшее значение имеет </w:t>
      </w:r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уксусная кислота.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Она необходима для синтеза красителей, медикаментов (например, аспирина), сложных эфиров, ацетатного волокна. 3-9%-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ный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водный раствор уксусной кислоты – уксус, вкусовое и консервирующее средство.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Кроме муравьиной и уксусной карбоновых кислот, существует целый ряд природных карбоновых кислот. К ним относятся лимонная и молочная, щавелевая кислоты. Лимонная кислота содержится в соке лимона, малины, крыжовника, в ягодах рябины и т.д. Широко применяется в пищевой промышленности и медицины. Лимонную и молочную кислоты используют в качестве консервантов. Молочную кислоту получают путем брожения глюкозы. Щавелевая кислота используется для удаления ржавчины и в качестве красителя. Формулы отдельных представителей карбоновых кислот приведены в</w:t>
      </w:r>
      <w:proofErr w:type="gram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Т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аб. 2.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В высших жирных карбоновых кислотах содержится, как правило, 15 и более атомов углерода. Например, стеариновая кислота содержит 18 атомов углерода. Соли высших карбонов кислот натрия и калия называются </w:t>
      </w:r>
      <w:proofErr w:type="spellStart"/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мылами</w:t>
      </w:r>
      <w:proofErr w:type="gramStart"/>
      <w:r w:rsidRPr="00F507D6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.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С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теарат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 xml:space="preserve"> натрия 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17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Н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vertAlign w:val="subscript"/>
          <w:lang w:eastAsia="ru-RU"/>
        </w:rPr>
        <w:t>35</w:t>
      </w: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СООNa входит в состав твердого мыла.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Между классами кислородсодержащих органических веществ существует генетическая связь.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Подведение итога урока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Вы узнали, что свойства кислородсодержащих органических веществ зависят от того, какая функциональная группа входит в состав их молекул. Функциональная группа определяет принадлежность вещества к определенному классу органических соединений. Между кислородсодержащими классами органических веществ существует генетическая связь.</w:t>
      </w:r>
    </w:p>
    <w:p w:rsidR="00F507D6" w:rsidRPr="00F507D6" w:rsidRDefault="00F507D6" w:rsidP="00F507D6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Рекомендованные ссылки на </w:t>
      </w:r>
      <w:proofErr w:type="spellStart"/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интернет-ресурсы</w:t>
      </w:r>
      <w:proofErr w:type="spellEnd"/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1. Interneturok.ru (</w:t>
      </w:r>
      <w:hyperlink r:id="rId15" w:history="1">
        <w:r w:rsidRPr="00F507D6">
          <w:rPr>
            <w:rFonts w:ascii="Times New Roman" w:eastAsia="Times New Roman" w:hAnsi="Times New Roman" w:cs="Times New Roman"/>
            <w:color w:val="1062D8"/>
            <w:u w:val="single"/>
            <w:lang w:eastAsia="ru-RU"/>
          </w:rPr>
          <w:t>Источник</w:t>
        </w:r>
      </w:hyperlink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). 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2. Hemi.nsu.ru (</w:t>
      </w:r>
      <w:hyperlink r:id="rId16" w:history="1">
        <w:r w:rsidRPr="00F507D6">
          <w:rPr>
            <w:rFonts w:ascii="Times New Roman" w:eastAsia="Times New Roman" w:hAnsi="Times New Roman" w:cs="Times New Roman"/>
            <w:color w:val="1062D8"/>
            <w:u w:val="single"/>
            <w:lang w:eastAsia="ru-RU"/>
          </w:rPr>
          <w:t>Источник</w:t>
        </w:r>
      </w:hyperlink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). 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3. 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ChemPort.Ru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(</w:t>
      </w:r>
      <w:hyperlink r:id="rId17" w:history="1">
        <w:r w:rsidRPr="00F507D6">
          <w:rPr>
            <w:rFonts w:ascii="Times New Roman" w:eastAsia="Times New Roman" w:hAnsi="Times New Roman" w:cs="Times New Roman"/>
            <w:color w:val="1062D8"/>
            <w:u w:val="single"/>
            <w:lang w:eastAsia="ru-RU"/>
          </w:rPr>
          <w:t>Источник</w:t>
        </w:r>
      </w:hyperlink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). 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4. </w:t>
      </w:r>
      <w:proofErr w:type="spell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ХиМиК</w:t>
      </w:r>
      <w:proofErr w:type="gramStart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.р</w:t>
      </w:r>
      <w:proofErr w:type="gram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у</w:t>
      </w:r>
      <w:proofErr w:type="spellEnd"/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 (</w:t>
      </w:r>
      <w:hyperlink r:id="rId18" w:history="1">
        <w:r w:rsidRPr="00F507D6">
          <w:rPr>
            <w:rFonts w:ascii="Times New Roman" w:eastAsia="Times New Roman" w:hAnsi="Times New Roman" w:cs="Times New Roman"/>
            <w:color w:val="1062D8"/>
            <w:u w:val="single"/>
            <w:lang w:eastAsia="ru-RU"/>
          </w:rPr>
          <w:t>Источник</w:t>
        </w:r>
      </w:hyperlink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). </w:t>
      </w:r>
    </w:p>
    <w:p w:rsid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F507D6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домашнее задание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1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 Приведите формулы двух гомологов этанола и общую формулу гомологического ряда предельных одноатомных спиртов.</w:t>
      </w:r>
    </w:p>
    <w:p w:rsidR="00F507D6" w:rsidRPr="00F507D6" w:rsidRDefault="00F507D6" w:rsidP="00F507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>
        <w:rPr>
          <w:rFonts w:ascii="Times New Roman" w:eastAsia="Times New Roman" w:hAnsi="Times New Roman" w:cs="Times New Roman"/>
          <w:color w:val="333333"/>
          <w:lang w:eastAsia="ru-RU"/>
        </w:rPr>
        <w:t>2</w:t>
      </w:r>
      <w:r w:rsidRPr="00F507D6">
        <w:rPr>
          <w:rFonts w:ascii="Times New Roman" w:eastAsia="Times New Roman" w:hAnsi="Times New Roman" w:cs="Times New Roman"/>
          <w:color w:val="333333"/>
          <w:lang w:eastAsia="ru-RU"/>
        </w:rPr>
        <w:t>. Что такое мыло?</w:t>
      </w:r>
    </w:p>
    <w:p w:rsidR="00B939AA" w:rsidRPr="00F507D6" w:rsidRDefault="00B939AA" w:rsidP="00F507D6">
      <w:pPr>
        <w:spacing w:line="240" w:lineRule="auto"/>
        <w:rPr>
          <w:rFonts w:ascii="Times New Roman" w:hAnsi="Times New Roman" w:cs="Times New Roman"/>
        </w:rPr>
      </w:pPr>
    </w:p>
    <w:sectPr w:rsidR="00B939AA" w:rsidRPr="00F50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7D6"/>
    <w:rsid w:val="00B939AA"/>
    <w:rsid w:val="00F5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07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07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7D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50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0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chemistry/9-klass/organicheskie-veschestva/kislorodsoderzhaschie-organicheskie-veschestva" TargetMode="External"/><Relationship Id="rId13" Type="http://schemas.openxmlformats.org/officeDocument/2006/relationships/hyperlink" Target="https://interneturok.ru/lesson/chemistry/9-klass/organicheskie-veschestva/kislorodsoderzhaschie-organicheskie-veschestva" TargetMode="External"/><Relationship Id="rId18" Type="http://schemas.openxmlformats.org/officeDocument/2006/relationships/hyperlink" Target="http://www.xumuk.ru/encyklopedia/2/5324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interneturok.ru/lesson/chemistry/9-klass/organicheskie-veschestva/kislorodsoderzhaschie-organicheskie-veschestva" TargetMode="External"/><Relationship Id="rId17" Type="http://schemas.openxmlformats.org/officeDocument/2006/relationships/hyperlink" Target="http://chemport.ru/pertabl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hemi.nsu.ru/ucheb134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terneturok.ru/lesson/chemistry/9-klass/organicheskie-veschestva/kislorodsoderzhaschie-organicheskie-veschestva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wwwoks-getman1@yandex.ru" TargetMode="External"/><Relationship Id="rId15" Type="http://schemas.openxmlformats.org/officeDocument/2006/relationships/hyperlink" Target="http://interneturok.ru/ru/school/chemistry/11-klass/bstroenie-atoma-periodicheskij-zakonb/periodicheskij-zakon-i-periodicheskaya-sistema-himicheskih-elementov-di-mendeleeva" TargetMode="External"/><Relationship Id="rId10" Type="http://schemas.openxmlformats.org/officeDocument/2006/relationships/hyperlink" Target="https://interneturok.ru/lesson/chemistry/9-klass/organicheskie-veschestva/kislorodsoderzhaschie-organicheskie-veschestv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1185</Words>
  <Characters>6756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2021-10-28T06:49:00Z</dcterms:created>
  <dcterms:modified xsi:type="dcterms:W3CDTF">2021-10-28T06:53:00Z</dcterms:modified>
</cp:coreProperties>
</file>