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16</w:t>
      </w:r>
    </w:p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История</w:t>
      </w:r>
      <w:r>
        <w:rPr>
          <w:rFonts w:ascii="Times New Roman" w:hAnsi="Times New Roman" w:cs="Times New Roman"/>
          <w:sz w:val="24"/>
          <w:szCs w:val="24"/>
        </w:rPr>
        <w:t xml:space="preserve"> государства и права</w:t>
      </w:r>
      <w:bookmarkStart w:id="0" w:name="_GoBack"/>
      <w:bookmarkEnd w:id="0"/>
    </w:p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27.10.2021г.</w:t>
      </w:r>
    </w:p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Методические рекомендации:</w:t>
      </w:r>
    </w:p>
    <w:p w:rsidR="00D5473F" w:rsidRPr="0098719D" w:rsidRDefault="00D5473F" w:rsidP="00D5473F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D5473F" w:rsidRDefault="000D4E43" w:rsidP="00D5473F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</w:t>
      </w:r>
    </w:p>
    <w:p w:rsidR="00D5473F" w:rsidRPr="0098719D" w:rsidRDefault="00D5473F" w:rsidP="00D5473F">
      <w:pPr>
        <w:pStyle w:val="a3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Письменно выполнить задание:</w:t>
      </w:r>
    </w:p>
    <w:p w:rsidR="00D5473F" w:rsidRPr="0098719D" w:rsidRDefault="00D5473F" w:rsidP="00D5473F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Составьте схему государствен</w:t>
      </w:r>
      <w:r w:rsidR="000D4E43">
        <w:rPr>
          <w:rFonts w:ascii="Times New Roman" w:hAnsi="Times New Roman" w:cs="Times New Roman"/>
          <w:sz w:val="24"/>
          <w:szCs w:val="24"/>
        </w:rPr>
        <w:t>ного устройства Древнерусского государства.</w:t>
      </w:r>
    </w:p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Форма отчёта: схема</w:t>
      </w:r>
    </w:p>
    <w:p w:rsidR="00D5473F" w:rsidRPr="0098719D" w:rsidRDefault="00D5473F" w:rsidP="00D5473F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8719D">
        <w:rPr>
          <w:rFonts w:ascii="Times New Roman" w:hAnsi="Times New Roman" w:cs="Times New Roman"/>
          <w:sz w:val="24"/>
          <w:szCs w:val="24"/>
        </w:rPr>
        <w:t>Срок выполнения: 28.10.2021г.</w:t>
      </w:r>
    </w:p>
    <w:p w:rsidR="00ED4E3E" w:rsidRDefault="00D5473F" w:rsidP="00D5473F">
      <w:r w:rsidRPr="0098719D"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 w:rsidRPr="0098719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0D4E43" w:rsidRPr="007B1225" w:rsidRDefault="000D4E43" w:rsidP="000D4E4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u w:val="single"/>
          <w:lang w:eastAsia="ru-RU"/>
        </w:rPr>
      </w:pPr>
      <w:r>
        <w:tab/>
      </w:r>
      <w:r w:rsidRPr="007B1225">
        <w:rPr>
          <w:rFonts w:ascii="YS Text" w:eastAsia="Times New Roman" w:hAnsi="YS Text" w:cs="Times New Roman"/>
          <w:b/>
          <w:color w:val="000000"/>
          <w:sz w:val="23"/>
          <w:szCs w:val="23"/>
          <w:u w:val="single"/>
          <w:lang w:eastAsia="ru-RU"/>
        </w:rPr>
        <w:t>Возникновение государственности у восточных славян</w:t>
      </w:r>
    </w:p>
    <w:p w:rsidR="000D4E43" w:rsidRPr="007B1225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Древнейшей организационной структурой жизнедеятельности славян была родовая община: «…Каждый жил со своим родом, отдельно, на своих местах, каждый владел родом своим». Род предполагал объединение людей всех степеней родства,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близких, до самых далеких. Единство рода основывалось на общем для всех родичей родоначальнике, который мог именоваться по-разному – старец, владыка, жупан, князь. Последнее наименование особенно прижилось у славян. Следовательно, изначально князь – это родоначальник, или глава рода. Славяне проживали на обширной и малозаселенной территории, что давало возможность родичам обособляться и осваиваться на новых местах без междоусобиц. Процессы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классообразования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славян проходили на фоне формирования племенных союзов, распада большой семьи и перерастания родовой общины в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сельскую</w:t>
      </w:r>
      <w:proofErr w:type="gram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(соседскую). Известную роль в ходе образования государства играли неразвитые (по сравнению с Востоком или античным миром) рабовладельческие. Славяне не знали классического рабства. У славян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патриархальным. Рабами являлись военнопленные, но не пожизненно. По истечении определенного срока они могли заплатить выкуп и возвратиться к себе или оставаться среди славян и вести вольную жизнь. Но, даже находясь в статусе раба, военнопленный никогда не являлся «говорящей вещью», что было так характерно для античной культуры. По своему правовому положению это был не раб в известном смысле этого слова, а скорее младший член семьи, который даже мог вкушать пищу за одним столом со своими владельцами, но в то же время ему запрещалось покидать территорию родовой общины.</w:t>
      </w:r>
    </w:p>
    <w:p w:rsidR="000D4E43" w:rsidRPr="007B1225" w:rsidRDefault="000D4E43" w:rsidP="000D4E43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7B1225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«Военная демократия»</w:t>
      </w:r>
    </w:p>
    <w:p w:rsidR="000D4E43" w:rsidRPr="007B1225" w:rsidRDefault="000D4E43" w:rsidP="000D4E43">
      <w:pPr>
        <w:widowControl w:val="0"/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общественных отношений, существовавших у славян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VII—VIII вв., можно определить как «военную демократию».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признаками являлись: участие всех членов (мужчин) племенного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союза в решении важнейших общественных проблем; особая 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народного собрания как высшег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органа власти; всеобщее воору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 населения (народное ополчение); равенство всех членов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распад родовой общины и формирование соседской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общины привели к уничтожению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родового равенства и замене ро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довой собственности на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Все это вызвало рост имуще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ственного неравенства.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ящий слой формировался, как пра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вило, из старой родоплеменной аристократии (вождей, жрецов,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старейшин). Однако сохранение родовых общинных принципов,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весьма медленная трансформация родовой общины в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соседскую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(несколько родовых общин объединялись в «миры» или «верви»),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патриархальное рабство (когда рабы входили в состав владевшей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семьи) тормозили процесс социальной дифференциации.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родовые отношения сохранялись весьма длительное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время, хотя их значение постепенно падало, поскольку родовой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 не способствовал объединению славян, что приводило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межродовой вражде.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образования государственности у восточных славян был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 разложением родо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племенных, кровнородственных от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ношений. Распад родовых общин одновременно укреплял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«мирами», которые в свою очередь объединялись в племена. 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 и между племена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устанавливаются территориаль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 политические и военные связи.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VI–VIII вв. на территории Среднего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Днепра сложилось мощ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объединение из 14 племе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союзов, возникших как воен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объединения и получивш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названия «Рос» или «Рус». Ор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ганизация и сохранение этих образований требовали усиления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вождя и правящей верхушки. В качестве главной военной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силы и одновременно правящей социальной группы во главе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союзов становились князь 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няжеская дружина. Условно терри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торию славян в этот период можно подразделить на «Внутреннюю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Русь», т. е. совокупность тех территорий, которые принадлежали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славянам издревле, и «Внешнюю Русь» –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территорию славянских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финно-угорских, литовско-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латышских племен, продолжающих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 в условиях родовой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щины и покоренных племенными со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юзами. При этом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покоренные</w:t>
      </w:r>
      <w:proofErr w:type="gram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тили дань: «А се суть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иже дань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дають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Руси».</w:t>
      </w:r>
    </w:p>
    <w:p w:rsidR="000D4E43" w:rsidRDefault="000D4E43" w:rsidP="000D4E43">
      <w:pPr>
        <w:widowControl w:val="0"/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Племенные союзы в военно-политических целях объеди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няются в еще более крупные формирования – «союзы союзов».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источниках упоминаются три крупных политических центра,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которые могут считаться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отогосударственными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ми: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Куяба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(южная группа славянских племен с центром в Киеве),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Славия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(северная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группа, Новгород),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(юго-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группа, Рязань). В IX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славянских племен сли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вается в территориальный союз, получивший название «Русская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земля». Центром объединения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Киев, по поводу которого в ле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тописи сказано: «И кто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убо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возлюбит Киевского княжения, по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 вся честь и слава и величество и глава всем землям русским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Киев! И от всех дальних многих царств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стекахуся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всякие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купци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всяких благих от всех стран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бываше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нем». Там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династия Кия,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Дира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Аскольда. Летописец Нестор рассматривает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Кия не как легендарную личность, а как реального славянского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князя, основателя династии первых киевских князей, 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обладал и международным авто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ритетом, поскольку ему была ока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зана «великая честь« императором Византии, которого он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посетилв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Константинополе: «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Кый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княжеше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роде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своемъ</w:t>
      </w:r>
      <w:proofErr w:type="spellEnd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приходившю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1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к цесарю».</w:t>
      </w:r>
    </w:p>
    <w:p w:rsidR="000D4E43" w:rsidRPr="004B4C34" w:rsidRDefault="000D4E43" w:rsidP="000D4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4C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«Русская земля»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882 г. два крупнейших политических центра древних славян,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Киевский и Новгородский, объ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единились под властью Киева, об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разовав Древнерусское государство. С конца IX до начала XI в. Это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включает в себя территории других славян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пле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мен: древлян, северян, радимичей, </w:t>
      </w:r>
      <w:proofErr w:type="spellStart"/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уличей</w:t>
      </w:r>
      <w:proofErr w:type="spellEnd"/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тиверцев, вятичей.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нового государственного образования оказалось племя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полян. Древнерусское государс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 стало своеобразной федераци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племен, по своей форме это была раннефеодальная монархия.</w:t>
      </w:r>
    </w:p>
    <w:p w:rsidR="000D4E43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Раннефеодальная монархия – форма правления и форма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устройства, характерная для раннего этапа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становления феодальной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государственности. Великокняже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 власть здесь ограничена решениями народного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(вече) и наличием народного ополче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(всеобщего воору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народа), этими пережитками «военной демократии».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избирает князя или одобряет его кандидатуру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4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передаче княжеского статуса по наследству.</w:t>
      </w:r>
    </w:p>
    <w:p w:rsidR="000D4E43" w:rsidRPr="007B1225" w:rsidRDefault="000D4E43" w:rsidP="000D4E43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4B4C3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Киевская Русь как раннефеодальная монархия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Феодальная поземельная собственность складывается с IX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трех основных формах: княж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еский домен, вотчинное землевла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дение и поместье. Домениальное владение могло иметь разные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наименования – «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ловище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», являвшееся княжеским охотничьим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угодьем, «знамение», «село». Домениальное хозяйство было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осно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вано на таких внеэкономических формах эксплуатации, как дань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 «полюдье». Например, на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древлянскую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землю княгиня Ольга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возложила дань – две трети на Киев и одна треть на Вышгород.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Процедура взимания дани была сопряжена с объездом обширных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территорий (полюдьем), в связи с чем на маршруте основывались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«становища», представляющие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собой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определенные базы на тер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ритории домена для отдыха княжеской дружины и обеспечения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безопасности дружинников и собранной дани.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 временем «полюдье» уступает ме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сто экономическим фор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мам эксплуатации, основанны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 на праве собственности. Право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выми основаниями для влад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ения землей, становятся: пожалование, наследование,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купля. В начальный период существенное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значение имел захват пустующих и населенных земель.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Вотчинное землевладение представляло собой наследственное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владение землей, недвижимостью и крестьянами. Вотчинник мог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распоряжаться перечисленн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ыми объектами по своему усмотре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нию, вплоть до отчуждения в виде наследования, дарения и т. п.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Поместье – это земля, пр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едоставленная феодалом дружинни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 во временное владение в качестве обеспечения его верности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своему сюзерену.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Формирование правящего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ласса приводит к появлению сложных отношений «сюзеренитета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ссалитета», т. е. феодальной за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висимости. Формируется княжеская дружина. Дружинники все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более отдаляются от своих родоплеменных корней и приобретают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все большую независимость от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сородичей. В то же время интере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сы дружинников все более переплетаются с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княжескими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 «А ты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добудеши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мы» – обращаются члены дружины к князю Игорю.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 князь Владимир определя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 значение дружины следующим об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разом: «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Сребром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златом не имам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налести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дружины, а дружиною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налезу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сребро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злато,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якоже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 мой и отец мой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доискася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дружи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ною злата и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сребра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 Первоначально дружина представляла собой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некий патриархальный союз, основанный на общности очага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хлеба, такой же прочный, как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семья. Дружинники и представите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 семьи князя всегда были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ним. Однако сначала немногочис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ленная княжеская дружина увеличивалась, и среди дружинников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сформировался весьма значительный слой профессиональных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воинов, которые не желали во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звращаться в свои общины и зани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маться там земледелием. Дружин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 постепенно стала терять семейно-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общинную основу. Что привело к ее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расслоению. В результате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внутри дружины князя про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изошла значительная дифференциа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ция. Она подразделилась на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«старшую» и «младшую» (и по воз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расту, и по социальному положению – простые воины и богатая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знать). Бояре (от «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боляр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», боец, т. е. дружинн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ик) из боевых со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ратников князя превращаются в землевладельцев, его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вассалов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,в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отчинников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По словам летописца, они отделяются от князя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«хлебом и именем», т. е. становятся самостоятельными хозяевами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пожалованных землях.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Представителем старшей дружины, 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описанию древних авто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ров, был воин, владеющий рабами и одетый в парчовый кафтан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золотыми пуговицами и высокую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соболью шапку, а на шее – золо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тые обручи «гривны». Вооруж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ение старшего дружинника состав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ляли: боевой топор, нож, лук, дорогие доспехи и наследственный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меч. Кроме этого такой дружинник владел кораблем, большой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партией военнопленных и большим количеством пушнины.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помощью мер внеэкономич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еских (захват, насилие) и эконо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мических (кабала, долг) они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усиливают эксплуатацию крестьян-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общинников, попадающих к ним в зависимость.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Совершая военные походы, князь с дружиной захватывают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пленных и превращают их в рабов (холопов). Однако рабский труд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у славян (как и у германцев)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 стал основной формой эксплуа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тации: экономические, климатические, географические и другие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условия не способствовали это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му. Рабы выполняли вспомогатель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ные хозяйственные функции,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главной рабочей силой были крестьяне-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общинники.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4C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Государственное управление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Государственный строй Киевской Руси можно определить как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раннефеодальную монархию. Во главе стоял киевский великий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князь. В своей деятельности он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опирался на дружину и совет ста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рейшин. Управление на местах осуществляли его наместники (в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городах) и волостели (в сельской местности).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Отношения сюзеренитета-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вассалитета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ставили всех подчиня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ющихся князю феодалов в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положение служилых людей. В наи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большей зависимости от князя находились младшая дружина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«слуги под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дворским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». Круп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ные феодалы землевладельцы поль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зовались большей автономией.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Великий князь находился в дого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ворных или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сюзеренно-вас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сальных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отношениях с другими князьями. Местные князья могли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принуждаться к службе силой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оружия. Усиление местных феода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лов (XI–XII вв.) вызывает появление новой формы нового органа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власти — «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снема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», т. е. Феодального съезда. На 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аких съездах реша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лись вопросы войны и мира, разделения земель, вассалитета.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Местное управление осуществлялось доверенными людьми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князя, его сыновьями и опи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ралось на военные гарнизоны, ру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ководимые тысяцкими, сотниками и десятскими. В этот период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продолжает существовать численная, или десятичная, система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управления, которая зародилась в недрах дружинной организации,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а затем превратилась в военно-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административную систему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Ресурсы для своего сущес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твования местные органы управле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ния получали через систему к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ормлений (сборы с местного насе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ления).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своей деятельности князь опирался на совет, состоявший из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бояр и княжих мужей.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Отдельные функции или руководство отраслями княжеского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дворцового хозяйства осущес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твляли тиуны и старосты. Со вре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менем эти дворцовые управители превращаются в управляющих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отраслями княжеского (государственного) хозяйства.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этот момент десятичная система управления заменяется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дворцово-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вотчинной, при котор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ой политическая власть принадлежит собственнику (боярину-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вотчиннику).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Складывались два центра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власти: княжеский дворец и бояр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ская вотчина, принцип этот устанавливается в ходе дальнейшего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процесса феодальной раздробленности.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раннефеодальной монар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хии важную государственную и по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литическую функцию выполняет народное собрание (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вече).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росшее из традиции племенных сходов, оно приобретает более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формализованные черты: для нег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 готовится «повестка дня», под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бираются кандидатуры выборных должностных лиц, в качестве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организационного центра дейс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твуют «старцы градские» (старей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шины).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Определяется компетенция веча: при участии всех свободных</w:t>
      </w:r>
    </w:p>
    <w:p w:rsidR="000D4E43" w:rsidRPr="004B4C34" w:rsidRDefault="000D4E43" w:rsidP="000D4E43">
      <w:pPr>
        <w:shd w:val="clear" w:color="auto" w:fill="FFFFFF"/>
        <w:spacing w:after="0" w:line="240" w:lineRule="auto"/>
        <w:ind w:left="-1134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(правоспособных) жителей г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орода (посада) и примыкающих по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селений (слобод) решались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вопросы налогообложения, оборо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ны города и организации военных походов, избирались князья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(в Новгороде). Исполнительны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 органом веча был совет, состо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явший из «лучших людей» (городского патрициата, старейшин).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Органом местного крестьянского самоуправления оставалась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территориальная община (верв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ь). В ее компетенцию входили зе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мельные переделы (перераспр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еделение земельных наделов), полицейский надзор, налогово-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финансовые вопросы, связанные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обложением податями и их распределением, решением судебных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споров, расследование преступлений и исполнение наказаний.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Становление княжеской администрации проходило на фоне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первых административных и правовых реформ. В X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Pr="004B4C34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К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нягиней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Ольгой была проведена «налоговая» реформа в виде установления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сроков для сбора дани, а ее 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азмеры (уроки) также регламенти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ровались. В начале XI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князем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Владимиром установлена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«деся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тина», т. е. налог в пользу церкви, в XII в. князем Владимиром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Мономахом вводится устав о </w:t>
      </w:r>
      <w:proofErr w:type="spell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закупничестве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регламентирующий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кабально-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долговые</w:t>
      </w:r>
      <w:proofErr w:type="spell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заемные отношения.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Церковные организации и юрисдикция складываются на Руси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после принятия христианства в ка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честве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государственной рели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гии. Духовенство делилось на «черное» (монашеское) и «белое»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(приходское). Организационными церковными центрами стали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епархии, приходы и монастыр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и. Епархии возглавлялись еписко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пами, резиденции которых находились в крупных городах. Во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главе церкви стоял митро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полит киевский, назначаемый Кон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стантинополем или лично киевским князем, но с обязательным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последующим избранием собором епископов. Митрополит 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епископы становились крупнейшими собственниками земель 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населением, включая и города. Обслуживали церковных иерархов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многочисленные слуги и холопы, а для защиты церковная власть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имела собственные военные подразделения. Богатство церкви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формировалось на </w:t>
      </w:r>
      <w:proofErr w:type="gramStart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основе</w:t>
      </w:r>
      <w:proofErr w:type="gramEnd"/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так называемой церковной десятины,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которую князья отдавали на содержание церкви – десятая доля от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всех даней и оброков, собираемых князем в процессе «полюдья».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Церковь получила право на 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обретение земель, населенных де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ревень, на осуществление суд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 по специально выделенной юрис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дикции (все дела в отношении «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церковных людей», дела о престу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пления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 против нравственности, брачно-</w:t>
      </w:r>
      <w:r w:rsidRPr="004B4C3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семейные вопросы).</w:t>
      </w:r>
    </w:p>
    <w:p w:rsidR="000D4E43" w:rsidRPr="007B1225" w:rsidRDefault="000D4E43" w:rsidP="000D4E43">
      <w:pPr>
        <w:widowControl w:val="0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0D4E43" w:rsidRDefault="000D4E43" w:rsidP="000D4E43">
      <w:pPr>
        <w:tabs>
          <w:tab w:val="left" w:pos="1815"/>
        </w:tabs>
      </w:pPr>
    </w:p>
    <w:sectPr w:rsidR="000D4E43" w:rsidSect="00D547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813D8"/>
    <w:multiLevelType w:val="hybridMultilevel"/>
    <w:tmpl w:val="B066C70C"/>
    <w:lvl w:ilvl="0" w:tplc="04F2F8E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E0C"/>
    <w:rsid w:val="000D4E43"/>
    <w:rsid w:val="007C5E0C"/>
    <w:rsid w:val="00D5473F"/>
    <w:rsid w:val="00DC4CF6"/>
    <w:rsid w:val="00ED4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7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47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2247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 каб №5</cp:lastModifiedBy>
  <cp:revision>3</cp:revision>
  <dcterms:created xsi:type="dcterms:W3CDTF">2021-10-26T18:55:00Z</dcterms:created>
  <dcterms:modified xsi:type="dcterms:W3CDTF">2021-10-27T06:46:00Z</dcterms:modified>
</cp:coreProperties>
</file>