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E5" w:rsidRDefault="009F5BE5" w:rsidP="009F5BE5">
      <w:pPr>
        <w:shd w:val="clear" w:color="auto" w:fill="FFFFFF"/>
        <w:spacing w:before="180" w:after="4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 xml:space="preserve">Группа №1. </w:t>
      </w:r>
    </w:p>
    <w:p w:rsidR="009F5BE5" w:rsidRDefault="009F5BE5" w:rsidP="009F5BE5">
      <w:pPr>
        <w:shd w:val="clear" w:color="auto" w:fill="FFFFFF"/>
        <w:spacing w:before="180" w:after="4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МДК 02.01.</w:t>
      </w:r>
      <w:bookmarkStart w:id="0" w:name="_GoBack"/>
      <w:bookmarkEnd w:id="0"/>
    </w:p>
    <w:p w:rsidR="009F5BE5" w:rsidRDefault="009F5BE5" w:rsidP="009F5BE5">
      <w:pPr>
        <w:shd w:val="clear" w:color="auto" w:fill="FFFFFF"/>
        <w:spacing w:before="180" w:after="4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28.10.2021 – 4 часа.</w:t>
      </w:r>
    </w:p>
    <w:p w:rsidR="009F5BE5" w:rsidRDefault="009F5BE5" w:rsidP="009F5BE5">
      <w:pPr>
        <w:rPr>
          <w:b/>
        </w:rPr>
      </w:pPr>
      <w:r w:rsidRPr="009F5BE5">
        <w:rPr>
          <w:b/>
          <w:sz w:val="24"/>
        </w:rPr>
        <w:t xml:space="preserve">Фото можно скинуть на почту:   </w:t>
      </w:r>
      <w:hyperlink r:id="rId4" w:history="1">
        <w:r w:rsidRPr="00A179F4">
          <w:rPr>
            <w:rStyle w:val="a3"/>
            <w:b/>
            <w:lang w:val="en-US"/>
          </w:rPr>
          <w:t>Tanyshe</w:t>
        </w:r>
        <w:r w:rsidRPr="00A179F4">
          <w:rPr>
            <w:rStyle w:val="a3"/>
            <w:b/>
          </w:rPr>
          <w:t>4</w:t>
        </w:r>
        <w:r w:rsidRPr="00A179F4">
          <w:rPr>
            <w:rStyle w:val="a3"/>
            <w:b/>
            <w:lang w:val="en-US"/>
          </w:rPr>
          <w:t>ka</w:t>
        </w:r>
        <w:r w:rsidRPr="00A179F4">
          <w:rPr>
            <w:rStyle w:val="a3"/>
            <w:b/>
          </w:rPr>
          <w:t>97@</w:t>
        </w:r>
        <w:r w:rsidRPr="00A179F4">
          <w:rPr>
            <w:rStyle w:val="a3"/>
            <w:b/>
            <w:lang w:val="en-US"/>
          </w:rPr>
          <w:t>mail</w:t>
        </w:r>
        <w:r w:rsidRPr="00A179F4">
          <w:rPr>
            <w:rStyle w:val="a3"/>
            <w:b/>
          </w:rPr>
          <w:t>.</w:t>
        </w:r>
        <w:r w:rsidRPr="00A179F4"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 или в вк. </w:t>
      </w:r>
    </w:p>
    <w:p w:rsidR="009F5BE5" w:rsidRPr="009F5BE5" w:rsidRDefault="009F5BE5" w:rsidP="009F5BE5">
      <w:pPr>
        <w:rPr>
          <w:b/>
          <w:sz w:val="28"/>
        </w:rPr>
      </w:pPr>
      <w:r w:rsidRPr="009F5BE5">
        <w:rPr>
          <w:b/>
          <w:sz w:val="28"/>
        </w:rPr>
        <w:t>Сдача конспекта 29.10.2021</w:t>
      </w:r>
    </w:p>
    <w:p w:rsidR="009F5BE5" w:rsidRPr="009F5BE5" w:rsidRDefault="009F5BE5" w:rsidP="009F5BE5">
      <w:pPr>
        <w:rPr>
          <w:b/>
        </w:rPr>
      </w:pPr>
      <w:r>
        <w:rPr>
          <w:b/>
        </w:rPr>
        <w:t xml:space="preserve">Тема:  </w:t>
      </w:r>
      <w:r w:rsidRPr="009F5BE5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СОУСЫ и ГАРНИРЫ К МЯСНЫМ БЛЮДАМ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Гарниры значительно разнообразят мясные блюда, повышают их калорийность и улучшают вкус. Для отварного мяса гарниром может служить картофель, отварные овощи (морковь, репа, консервированный зеленый горошек, кукуруза, стручки фасоли), а также отварной рис.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Для тушеного мяса хороши картофель, морковь, репа, лук, которые предварительно поджаривают, а затем тушат вместе с мясом.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 мясу, зажаренному целым куском (телятина, баранина, свинина), можно подать жареный картофель или картофельное пюре, кашу и отдельно — различные салаты, маринованные ягоды и фрукты, а также квашеную капусту или огурцы. К мясу, зажаренному порционными кусками, можно подать как свежие, так и консервированные овощи, приготовленные в масле или в молочном соусе, пюре из овощей, картофель в различных видах, жареные помидоры, кабачки, грибы, к свинине, кроме того,— тушеную капусту, а к баранине — фасоль в томате или масле.</w:t>
      </w:r>
    </w:p>
    <w:p w:rsidR="009F5BE5" w:rsidRPr="009F5BE5" w:rsidRDefault="009F5BE5" w:rsidP="009F5BE5">
      <w:pPr>
        <w:shd w:val="clear" w:color="auto" w:fill="FFFFFF"/>
        <w:spacing w:before="180" w:after="45" w:line="240" w:lineRule="auto"/>
        <w:jc w:val="center"/>
        <w:outlineLvl w:val="1"/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  <w:t>СОУСЫ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Соусы необходимы для мясных блюд, особенно для отварных и тушеных. Благодаря соусу мясо становится более сочным, приобретает приятный вкус.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Хороший соус может получиться лишь в том случае, если он приготовлен на крепком бульоне.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Большинство соусов приготовляется из пшеничной муки, поджаренной в масле, и бульона. Муку для белого соуса следует поджарить слегка до светло-желтого оттенка, а для красного — до  светло-коричневого.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Поджаренную муку надо развести горячим бульоном и проварить на слабом огне, наблюдая, чтобы соус не пригорел. По окончании варки соус процедить сквозь частое сито, посолить, добавить кусочек сливочного масла и тщательно размешать, чтобы масло соединилось с соусом. Для улучшения вкуса соуса рекомендуется добавлять в него виноградное вино (1—2 ст. ложки на стакан соуса).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Для белого соуса надо брать белое вино, а для красного — мадеру или портвейн.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 жареному мясу в большинстве случаев подают не соус, а используют мясной сок, получающийся при жареньи мяса (говядины, телятины, свинины, баранины) или птицы.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СУБПРОДУКТЫ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Печень (гоаяжья и телячья) богата белками, углеводами и витаминами. Она обладает хорошими пищевыми и кулинарными качествами, из нее готовят много отличных блюд и закусок.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Особенно хороша телячья печень. Из нее готовят деликатесные жареные блюда, закуски, всевозможные паштеты.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Свиная печень несколько хуже говяжьей и особенно телячьей, так как ей присущ, хотя и слабый, но все же привкус горечи.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Свиную печень отличить можно от говяжьей и по размерам, и по своеобразному пористому строению ее ткани.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Языки телячьи и говяжьи нежны и приятны на вкус: они богаты белками и жиром.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Мозги — по вкусу отличный продукт, но они плохо усваиваются организмом.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lastRenderedPageBreak/>
        <w:t>Почки (лучше всего телячьи, а также говяжьи нестарых животных) используются для приготовления рассольников и многих вторых блюд.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Вымя требует длительной тепловой обработки (варки или тушения), так как оно содержит много соединительной ткани.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Сердце, легкое, желудок редко используются в домашней кухне, так как они требуют очень тщательной очистки и весьма длительной тепловой  обработки.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Мясокостные хвосты крупного рогатого скота пригодны для варки супов.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Ноги крупного рогатого и мелкого скота используют преимущественно   для   приготовления   студней.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Лучшие студни — из говяжьих и свиных ножек.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Ножки телят варят или жарят в сухарях.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Чтобы мясо при готовке стало мягким, его следует предварительно на несколько часов опустить в молоко.</w:t>
      </w:r>
    </w:p>
    <w:p w:rsidR="009F5BE5" w:rsidRPr="009F5BE5" w:rsidRDefault="009F5BE5" w:rsidP="009F5BE5">
      <w:pPr>
        <w:shd w:val="clear" w:color="auto" w:fill="FFFFFF"/>
        <w:spacing w:before="180" w:after="45" w:line="240" w:lineRule="auto"/>
        <w:jc w:val="center"/>
        <w:outlineLvl w:val="1"/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  <w:t>ГАРНИРЫ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Гарниры занимают большое место в питании. Эти разнообразные дополнения к мясным и рыбным блюдам, к кушаньям из мяса птицы и дичи, к холодным и горячим закускам увеличивают объем основных кушаний, делают их и более сытными и более экономичными и, что особенно важно, обогащают блюдо разнообразными пищевыми веществами. Широчайший ассортимент продуктов, из которых готовят гарниры, включает почти все овощи и крупы, макаронные изделия, маринады и соленья, фрукты и плоды, яйца и др. Для того чтобы готовое кушанье обладало наилучшим вкусом и питательностью, все составные части его — основные продукты, соусы и гарниры должны хорошо сочетаться по вкусу.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i/>
          <w:iCs/>
          <w:color w:val="525252"/>
          <w:sz w:val="21"/>
          <w:szCs w:val="21"/>
          <w:lang w:eastAsia="ru-RU"/>
        </w:rPr>
        <w:t>Твердое говяжье мясо становится нежным и легко уваривается, если с вечера его со всех сторон натереть сухой горчицей. Перед готовкой мясо нужно вымыть в холодной воде.</w:t>
      </w:r>
    </w:p>
    <w:p w:rsidR="009F5BE5" w:rsidRPr="009F5BE5" w:rsidRDefault="009F5BE5" w:rsidP="009F5BE5">
      <w:pPr>
        <w:shd w:val="clear" w:color="auto" w:fill="FFFFFF"/>
        <w:spacing w:before="180" w:after="45" w:line="240" w:lineRule="auto"/>
        <w:jc w:val="center"/>
        <w:outlineLvl w:val="1"/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  <w:t>Гарнир из картофеля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К «универсальному» гарниру относят картофель. Картофель в разнообразной кулинарной обработке — жареный различными способами, отварной и в виде пюре — находит применение в качестве гарнира к многочисленным блюдам и закускам из мяса, птицы, дичи,  рыбы.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 наиболее распространенным сочетаниям основного продукта и гарнира относят: отварную рыбу и отварной картофель, жареную рыбу и жареный картофель; к порционным жареным мясным изделиям на гарнир подают преимущественно жареный картофель (в виде соломки, брусочков и т. п.).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 отварному языку, ветчине, сосискам наиболее подходит картофельное пюре.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Картофельное пюре и отварной картофель подают и к блюдам из отварной домашней  птицы.</w:t>
      </w:r>
    </w:p>
    <w:p w:rsidR="009F5BE5" w:rsidRPr="009F5BE5" w:rsidRDefault="009F5BE5" w:rsidP="009F5BE5">
      <w:pPr>
        <w:shd w:val="clear" w:color="auto" w:fill="FFFFFF"/>
        <w:spacing w:before="180" w:after="45" w:line="240" w:lineRule="auto"/>
        <w:jc w:val="center"/>
        <w:outlineLvl w:val="1"/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  <w:t>Овощные гарниры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Сладковатый вкус гарнира из моркови наиболее подходит к кушаньям нежного и мягкого вкуса. Именно поэтому морковь отварную или тушеную подают к блюдам из кур и цыплят, к отварной  рыбе,  рубленым котлетам.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Очень приятным и нежным вкусом обладает зеленый горошек. Лучше всего он идет к рубленым и натуральным котлетам из говядины, телятины, баранины, свинины, домашней птицы и дичи, к кушаньям из отварной  ветчины, языка и т. п.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Гарниры из тушеной белокочанной капусты применяют к блюдам из свинины и жареным гусям.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Цветную капусту отварную и жареную подают к кушаньям из домашней птицы.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Отличный вкус шампиньонов делает их особенно пригодными для гарниров к деликатесным блюдам из рыбы, дичи и домашней птицы.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lastRenderedPageBreak/>
        <w:t>Свеклу тушеную и маринованную используют преимущественно как гарнир к жареным мясным кушаньям.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Помидоры жареные — отличный гарнир к шашлыкам, цыплятам табака.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Ко многим блюдам восточной кухни на гарнир подаются отварные стручки  зеленой  фасоли.</w:t>
      </w:r>
    </w:p>
    <w:p w:rsidR="009F5BE5" w:rsidRPr="009F5BE5" w:rsidRDefault="009F5BE5" w:rsidP="009F5BE5">
      <w:pPr>
        <w:shd w:val="clear" w:color="auto" w:fill="FFFFFF"/>
        <w:spacing w:before="180" w:after="45" w:line="240" w:lineRule="auto"/>
        <w:jc w:val="center"/>
        <w:outlineLvl w:val="1"/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  <w:t>Крупяные гарниры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Для гарниров, как правило, применяют рассыпчатые каши. Чаще всего для этой цели используют гречневую крупу (ядрицу) и рис.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Хорошо сочетается рассыпчатый рис с отварными курами и цыплятами. Рис является также излюбленным гарниром к кушаньям из баранины.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Рассыпчатую гречневую кашу подают на гарнир к блюдам из жареных  и  тушеных  мясных  продуктов.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Следует отметить, что вообще крупяные гарниры чаще всего применяют к мясным кушаньям, так как вкусу рыбных блюд они мало соответствуют. Но многие любят жареного леща, карпа, сазана, поданных с гречневой кашей.</w:t>
      </w:r>
    </w:p>
    <w:p w:rsidR="009F5BE5" w:rsidRPr="009F5BE5" w:rsidRDefault="009F5BE5" w:rsidP="009F5BE5">
      <w:pPr>
        <w:shd w:val="clear" w:color="auto" w:fill="FFFFFF"/>
        <w:spacing w:before="180" w:after="45" w:line="240" w:lineRule="auto"/>
        <w:jc w:val="center"/>
        <w:outlineLvl w:val="1"/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  <w:t>Гарниры из макаронных изделий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 Макаронные изделия также используются для приготовления гарниров к мясным кушаньям.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В качестве гарниров ко вторым мясным блюдам из говядины, свинины, домашней птицы, чаще всего используют макароны, заправленные маслом, томат-пюре, сыром. Макароны подают также к рубленым мясным котлетам.</w:t>
      </w:r>
    </w:p>
    <w:p w:rsidR="009F5BE5" w:rsidRPr="009F5BE5" w:rsidRDefault="009F5BE5" w:rsidP="009F5BE5">
      <w:pPr>
        <w:shd w:val="clear" w:color="auto" w:fill="FFFFFF"/>
        <w:spacing w:before="180" w:after="45" w:line="240" w:lineRule="auto"/>
        <w:jc w:val="center"/>
        <w:outlineLvl w:val="1"/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b/>
          <w:bCs/>
          <w:color w:val="CC3333"/>
          <w:sz w:val="21"/>
          <w:szCs w:val="21"/>
          <w:lang w:eastAsia="ru-RU"/>
        </w:rPr>
        <w:t>Гарниры к холодным блюдам и закускам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Для гарниров к закускам используются преимущественно продукты острого вкуса — маринады и соленья, квашеные и моченые овощи, плоды и ягоды, ломтики лимона, маслины, зеленые оливки и др.</w:t>
      </w:r>
    </w:p>
    <w:p w:rsidR="009F5BE5" w:rsidRPr="009F5BE5" w:rsidRDefault="009F5BE5" w:rsidP="009F5BE5">
      <w:pPr>
        <w:shd w:val="clear" w:color="auto" w:fill="FFFFFF"/>
        <w:spacing w:before="75" w:after="0" w:line="240" w:lineRule="auto"/>
        <w:ind w:left="75" w:right="75"/>
        <w:rPr>
          <w:rFonts w:ascii="Arial" w:eastAsia="Times New Roman" w:hAnsi="Arial" w:cs="Arial"/>
          <w:color w:val="525252"/>
          <w:sz w:val="21"/>
          <w:szCs w:val="21"/>
          <w:lang w:eastAsia="ru-RU"/>
        </w:rPr>
      </w:pPr>
      <w:r w:rsidRPr="009F5BE5">
        <w:rPr>
          <w:rFonts w:ascii="Arial" w:eastAsia="Times New Roman" w:hAnsi="Arial" w:cs="Arial"/>
          <w:color w:val="525252"/>
          <w:sz w:val="21"/>
          <w:szCs w:val="21"/>
          <w:lang w:eastAsia="ru-RU"/>
        </w:rPr>
        <w:t>Подбирая гарнир к холодным блюдам и закускам, следует также учитывать, что продукты, которые используются для этой цели, должны быть холодными, что в данном случае не следует использовать быстро стынущие жиры, которые оставляют неприятный  сальный привкус.</w:t>
      </w:r>
    </w:p>
    <w:p w:rsidR="00507897" w:rsidRDefault="00507897"/>
    <w:sectPr w:rsidR="0050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E5"/>
    <w:rsid w:val="00507897"/>
    <w:rsid w:val="009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1039"/>
  <w15:chartTrackingRefBased/>
  <w15:docId w15:val="{3829E656-8EED-4AFE-9BB4-846E1422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5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5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F5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she4ka9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1112</Words>
  <Characters>6341</Characters>
  <Application>Microsoft Office Word</Application>
  <DocSecurity>0</DocSecurity>
  <Lines>52</Lines>
  <Paragraphs>14</Paragraphs>
  <ScaleCrop>false</ScaleCrop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2021-10-27T10:47:00Z</dcterms:created>
  <dcterms:modified xsi:type="dcterms:W3CDTF">2021-10-27T10:52:00Z</dcterms:modified>
</cp:coreProperties>
</file>