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95C" w:rsidRPr="00C243EE" w:rsidRDefault="007063D7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Тема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</w:t>
      </w:r>
      <w:r w:rsidRPr="00C243EE">
        <w:rPr>
          <w:rFonts w:ascii="Times New Roman" w:hAnsi="Times New Roman" w:cs="Times New Roman"/>
          <w:b/>
          <w:sz w:val="28"/>
          <w:szCs w:val="28"/>
        </w:rPr>
        <w:t>Оборот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there is/there are</w:t>
      </w:r>
    </w:p>
    <w:p w:rsidR="007063D7" w:rsidRPr="00C243EE" w:rsidRDefault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Цель: изучение оборота, построения предложений с ним. Закрепление материала.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Конструкция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C243EE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C243EE">
        <w:rPr>
          <w:rFonts w:ascii="Times New Roman" w:hAnsi="Times New Roman" w:cs="Times New Roman"/>
          <w:b/>
          <w:bCs/>
          <w:sz w:val="28"/>
          <w:szCs w:val="28"/>
        </w:rPr>
        <w:t xml:space="preserve"> используется: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конкретного места;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описании факта существования чего-либо/где-либо;</w:t>
      </w:r>
    </w:p>
    <w:p w:rsidR="007063D7" w:rsidRPr="00C243EE" w:rsidRDefault="007063D7" w:rsidP="007063D7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в начале истории/сказки.</w:t>
      </w:r>
    </w:p>
    <w:tbl>
      <w:tblPr>
        <w:tblW w:w="9000" w:type="dxa"/>
        <w:tblCellSpacing w:w="15" w:type="dxa"/>
        <w:tblBorders>
          <w:top w:val="single" w:sz="12" w:space="0" w:color="FF71C7"/>
          <w:left w:val="single" w:sz="12" w:space="0" w:color="FF71C7"/>
          <w:bottom w:val="single" w:sz="12" w:space="0" w:color="FF71C7"/>
          <w:right w:val="single" w:sz="12" w:space="0" w:color="FF71C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25"/>
      </w:tblGrid>
      <w:tr w:rsidR="007063D7" w:rsidRPr="00C243EE" w:rsidTr="007063D7">
        <w:trPr>
          <w:tblCellSpacing w:w="15" w:type="dxa"/>
        </w:trPr>
        <w:tc>
          <w:tcPr>
            <w:tcW w:w="0" w:type="auto"/>
            <w:tcBorders>
              <w:top w:val="single" w:sz="12" w:space="0" w:color="FF71C7"/>
              <w:left w:val="single" w:sz="12" w:space="0" w:color="FF71C7"/>
              <w:bottom w:val="single" w:sz="12" w:space="0" w:color="FF71C7"/>
              <w:right w:val="single" w:sz="12" w:space="0" w:color="FF71C7"/>
            </w:tcBorders>
            <w:tcMar>
              <w:top w:w="180" w:type="dxa"/>
              <w:left w:w="270" w:type="dxa"/>
              <w:bottom w:w="210" w:type="dxa"/>
              <w:right w:w="270" w:type="dxa"/>
            </w:tcMar>
            <w:hideMark/>
          </w:tcPr>
          <w:tbl>
            <w:tblPr>
              <w:tblW w:w="9000" w:type="dxa"/>
              <w:tblCellSpacing w:w="15" w:type="dxa"/>
              <w:tblBorders>
                <w:top w:val="single" w:sz="12" w:space="0" w:color="FF71C7"/>
                <w:left w:val="single" w:sz="12" w:space="0" w:color="FF71C7"/>
                <w:bottom w:val="single" w:sz="12" w:space="0" w:color="FF71C7"/>
                <w:right w:val="single" w:sz="12" w:space="0" w:color="FF71C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7063D7" w:rsidRPr="00C243EE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12" w:space="0" w:color="FF71C7"/>
                    <w:left w:val="single" w:sz="12" w:space="0" w:color="FF71C7"/>
                    <w:bottom w:val="single" w:sz="12" w:space="0" w:color="FF71C7"/>
                    <w:right w:val="single" w:sz="12" w:space="0" w:color="FF71C7"/>
                  </w:tcBorders>
                  <w:tcMar>
                    <w:top w:w="180" w:type="dxa"/>
                    <w:left w:w="270" w:type="dxa"/>
                    <w:bottom w:w="210" w:type="dxa"/>
                    <w:right w:w="270" w:type="dxa"/>
                  </w:tcMar>
                  <w:hideMark/>
                </w:tcPr>
                <w:p w:rsidR="007063D7" w:rsidRPr="00C243EE" w:rsidRDefault="007063D7" w:rsidP="007063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is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используется, когда говорим в единственном числе или используем неисчисляемые существительные.</w:t>
                  </w:r>
                </w:p>
                <w:p w:rsidR="007063D7" w:rsidRPr="00C243EE" w:rsidRDefault="007063D7" w:rsidP="007063D7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There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>are</w:t>
                  </w:r>
                  <w:proofErr w:type="spellEnd"/>
                  <w:r w:rsidRPr="00C243E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— для множественного числа.</w:t>
                  </w:r>
                </w:p>
              </w:tc>
            </w:tr>
          </w:tbl>
          <w:p w:rsidR="007063D7" w:rsidRPr="00C243EE" w:rsidRDefault="007063D7" w:rsidP="00706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02C1" w:rsidRDefault="00A102C1" w:rsidP="007063D7">
      <w:pPr>
        <w:rPr>
          <w:rFonts w:ascii="Times New Roman" w:hAnsi="Times New Roman" w:cs="Times New Roman"/>
          <w:sz w:val="28"/>
          <w:szCs w:val="28"/>
        </w:rPr>
      </w:pP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Число глагола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принято определять по числу первого существительного, которое стоит после оборота:</w:t>
      </w:r>
    </w:p>
    <w:p w:rsidR="007063D7" w:rsidRPr="00C243EE" w:rsidRDefault="007063D7" w:rsidP="00706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an orange and two grapefruits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апельсин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грейпфрута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are two cats and one dog in the car.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машине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две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кошки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и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собака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 xml:space="preserve">Как использовать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is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с неисчисляемыми существительными (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uncountable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nouns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):</w:t>
      </w:r>
    </w:p>
    <w:p w:rsidR="007063D7" w:rsidRPr="00C243EE" w:rsidRDefault="007063D7" w:rsidP="00706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water in the fridge.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холодильнике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вода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some sugar on the table. —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столе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есть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сахар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Обратите внимание: слово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(там) в обороте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не имеет самостоятельного значения и составляет неразделимое целое с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>/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». Если по смыслу необходимо выразить обстоятельство места словом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— «там», то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повторяем в конце предложения.</w:t>
      </w:r>
    </w:p>
    <w:p w:rsidR="007063D7" w:rsidRPr="00A102C1" w:rsidRDefault="007063D7" w:rsidP="00A102C1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are so many boxes there. –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Там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так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много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ящиков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C243EE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Оборот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>» +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C243EE">
        <w:rPr>
          <w:rFonts w:ascii="Times New Roman" w:hAnsi="Times New Roman" w:cs="Times New Roman"/>
          <w:sz w:val="28"/>
          <w:szCs w:val="28"/>
        </w:rPr>
        <w:t>» переводится, начиная с обстоятельства места, которое обычно находится в конце предложения:</w:t>
      </w:r>
    </w:p>
    <w:p w:rsidR="007063D7" w:rsidRPr="00A102C1" w:rsidRDefault="007063D7" w:rsidP="00A102C1">
      <w:pPr>
        <w:pStyle w:val="a3"/>
        <w:numPr>
          <w:ilvl w:val="1"/>
          <w:numId w:val="3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There is a cat in the box. - В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коробке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есть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proofErr w:type="spellStart"/>
      <w:r w:rsidRPr="00A102C1">
        <w:rPr>
          <w:rFonts w:ascii="Times New Roman" w:hAnsi="Times New Roman" w:cs="Times New Roman"/>
          <w:sz w:val="28"/>
          <w:szCs w:val="28"/>
          <w:lang w:val="en-US"/>
        </w:rPr>
        <w:t>кот</w:t>
      </w:r>
      <w:proofErr w:type="spellEnd"/>
      <w:r w:rsidRPr="00A102C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063D7" w:rsidRPr="00DE5A40" w:rsidRDefault="007063D7" w:rsidP="007063D7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 xml:space="preserve">Если обстоятельства места нет, то при переводе предложение начинается со слов «есть», «имеется», «существует», «бывает», «находится» и т. п. В принципе, зачастую </w:t>
      </w:r>
      <w:r w:rsidRPr="00DE5A40">
        <w:rPr>
          <w:rFonts w:ascii="Times New Roman" w:hAnsi="Times New Roman" w:cs="Times New Roman"/>
          <w:sz w:val="28"/>
          <w:szCs w:val="28"/>
        </w:rPr>
        <w:t>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DE5A40">
        <w:rPr>
          <w:rFonts w:ascii="Times New Roman" w:hAnsi="Times New Roman" w:cs="Times New Roman"/>
          <w:sz w:val="28"/>
          <w:szCs w:val="28"/>
        </w:rPr>
        <w:t xml:space="preserve">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DE5A40">
        <w:rPr>
          <w:rFonts w:ascii="Times New Roman" w:hAnsi="Times New Roman" w:cs="Times New Roman"/>
          <w:sz w:val="28"/>
          <w:szCs w:val="28"/>
        </w:rPr>
        <w:t>» и вовсе не переводится.</w:t>
      </w:r>
    </w:p>
    <w:p w:rsidR="003571B2" w:rsidRPr="00C243EE" w:rsidRDefault="003571B2" w:rsidP="003571B2">
      <w:pPr>
        <w:rPr>
          <w:rFonts w:ascii="Times New Roman" w:hAnsi="Times New Roman" w:cs="Times New Roman"/>
          <w:b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 xml:space="preserve">Структура предложений с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b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b/>
          <w:sz w:val="28"/>
          <w:szCs w:val="28"/>
        </w:rPr>
        <w:t>: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(1) «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C243EE">
        <w:rPr>
          <w:rFonts w:ascii="Times New Roman" w:hAnsi="Times New Roman" w:cs="Times New Roman"/>
          <w:sz w:val="28"/>
          <w:szCs w:val="28"/>
        </w:rPr>
        <w:t xml:space="preserve"> /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there</w:t>
      </w:r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are</w:t>
      </w:r>
      <w:r w:rsidRPr="00C243EE">
        <w:rPr>
          <w:rFonts w:ascii="Times New Roman" w:hAnsi="Times New Roman" w:cs="Times New Roman"/>
          <w:sz w:val="28"/>
          <w:szCs w:val="28"/>
        </w:rPr>
        <w:t>» + (2) подлежащее + (3) обстоятельство места или времени</w:t>
      </w:r>
    </w:p>
    <w:p w:rsidR="003571B2" w:rsidRPr="00C243EE" w:rsidRDefault="00A102C1" w:rsidP="003571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E5A40">
        <w:rPr>
          <w:rFonts w:ascii="Times New Roman" w:hAnsi="Times New Roman" w:cs="Times New Roman"/>
          <w:sz w:val="28"/>
          <w:szCs w:val="28"/>
        </w:rPr>
        <w:t xml:space="preserve"> </w:t>
      </w:r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sym w:font="Wingdings" w:char="F0E0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(1) There are </w:t>
      </w:r>
      <w:proofErr w:type="gramStart"/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>(2) a lot of</w:t>
      </w:r>
      <w:proofErr w:type="gramEnd"/>
      <w:r w:rsidR="003571B2"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flowers (3) in the garden.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 отрицательных предложениях</w:t>
      </w:r>
      <w:r w:rsidRPr="00C243EE">
        <w:rPr>
          <w:rFonts w:ascii="Times New Roman" w:hAnsi="Times New Roman" w:cs="Times New Roman"/>
          <w:sz w:val="28"/>
          <w:szCs w:val="28"/>
        </w:rPr>
        <w:t xml:space="preserve"> после глагола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употребляется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(когда перед следующим за отрицанием существительным стоит местоимение или числительное), либо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(в остальных сл</w:t>
      </w:r>
      <w:r w:rsidR="00A102C1">
        <w:rPr>
          <w:rFonts w:ascii="Times New Roman" w:hAnsi="Times New Roman" w:cs="Times New Roman"/>
          <w:sz w:val="28"/>
          <w:szCs w:val="28"/>
        </w:rPr>
        <w:t>учаях).</w:t>
      </w:r>
    </w:p>
    <w:p w:rsidR="003571B2" w:rsidRPr="00C243EE" w:rsidRDefault="003571B2" w:rsidP="003571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is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) any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is no money in the wallet. — </w:t>
      </w:r>
      <w:r w:rsidRPr="00C243EE">
        <w:rPr>
          <w:rFonts w:ascii="Times New Roman" w:hAnsi="Times New Roman" w:cs="Times New Roman"/>
          <w:sz w:val="28"/>
          <w:szCs w:val="28"/>
        </w:rPr>
        <w:t>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кошельке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нет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денег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Краткий отрицательный ответ состоит из слова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за которым следуют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</w:t>
      </w:r>
      <w:r w:rsidRPr="00A102C1">
        <w:rPr>
          <w:rFonts w:ascii="Times New Roman" w:hAnsi="Times New Roman" w:cs="Times New Roman"/>
          <w:i/>
          <w:sz w:val="28"/>
          <w:szCs w:val="28"/>
        </w:rPr>
        <w:t>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глагол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to</w:t>
      </w:r>
      <w:proofErr w:type="spellEnd"/>
      <w:r w:rsidRPr="00A102C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в соответствующей форме с отрицательной частицей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not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»:</w:t>
      </w:r>
    </w:p>
    <w:p w:rsidR="003571B2" w:rsidRPr="00C243EE" w:rsidRDefault="003571B2" w:rsidP="00357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couch? No, there are not (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:rsidR="003571B2" w:rsidRPr="00C243EE" w:rsidRDefault="003571B2" w:rsidP="003571B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Is there a dog in the supermarket? - No, 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с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 Когда мы хотим сказать о нулевом количестве чего-либо, то используем «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aren't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».</w:t>
      </w:r>
    </w:p>
    <w:p w:rsidR="003571B2" w:rsidRPr="00C243EE" w:rsidRDefault="003571B2" w:rsidP="003571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people at the party.</w:t>
      </w:r>
    </w:p>
    <w:p w:rsidR="003571B2" w:rsidRPr="00C243EE" w:rsidRDefault="003571B2" w:rsidP="003571B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aren't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trees in my street.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То же самое касается неисчисляемых существительных:</w:t>
      </w:r>
    </w:p>
    <w:p w:rsidR="003571B2" w:rsidRPr="00C243EE" w:rsidRDefault="003571B2" w:rsidP="003571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water in the swimming pool.</w:t>
      </w:r>
    </w:p>
    <w:p w:rsidR="003571B2" w:rsidRPr="00C243EE" w:rsidRDefault="003571B2" w:rsidP="003571B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There </w:t>
      </w: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isn't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any sugar in my coffee.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может также использоваться в предложениях, где «</w:t>
      </w:r>
      <w:proofErr w:type="spellStart"/>
      <w:r w:rsidRPr="00A102C1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» является вспомогательным глаголом в форме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progressive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C243EE">
        <w:rPr>
          <w:rFonts w:ascii="Times New Roman" w:hAnsi="Times New Roman" w:cs="Times New Roman"/>
          <w:sz w:val="28"/>
          <w:szCs w:val="28"/>
        </w:rPr>
        <w:t>passive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. Обратите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внимание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на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порядок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243EE">
        <w:rPr>
          <w:rFonts w:ascii="Times New Roman" w:hAnsi="Times New Roman" w:cs="Times New Roman"/>
          <w:sz w:val="28"/>
          <w:szCs w:val="28"/>
        </w:rPr>
        <w:t>слов</w:t>
      </w:r>
      <w:r w:rsidRPr="00C243E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3571B2" w:rsidRPr="00C243EE" w:rsidRDefault="003571B2" w:rsidP="003571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have been more Americans killed in road accidents than in all the wars since 1900.</w:t>
      </w:r>
    </w:p>
    <w:p w:rsidR="003571B2" w:rsidRPr="00C243EE" w:rsidRDefault="003571B2" w:rsidP="003571B2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There’ll</w:t>
      </w:r>
      <w:proofErr w:type="gramEnd"/>
      <w:r w:rsidRPr="00C243EE">
        <w:rPr>
          <w:rFonts w:ascii="Times New Roman" w:hAnsi="Times New Roman" w:cs="Times New Roman"/>
          <w:sz w:val="28"/>
          <w:szCs w:val="28"/>
          <w:lang w:val="en-US"/>
        </w:rPr>
        <w:t xml:space="preserve"> be somebody meeting you at the airport.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Также конструкцию можно использовать с модальными глаголами: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must be somebody inside — ring again.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may be a mistake — check again.</w:t>
      </w:r>
    </w:p>
    <w:p w:rsidR="003571B2" w:rsidRPr="00C243EE" w:rsidRDefault="003571B2" w:rsidP="003571B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might be some prey running around — I should be attentive.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lastRenderedPageBreak/>
        <w:t>На русский язык эта структура переводится также с конца.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  <w:u w:val="single"/>
        </w:rPr>
        <w:t>Вопросы</w:t>
      </w:r>
      <w:r w:rsidRPr="00C243EE">
        <w:rPr>
          <w:rFonts w:ascii="Times New Roman" w:hAnsi="Times New Roman" w:cs="Times New Roman"/>
          <w:sz w:val="28"/>
          <w:szCs w:val="28"/>
        </w:rPr>
        <w:t xml:space="preserve"> формируются обычной перестановкой (подлежащее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there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меняется местами со сказуемым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be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»):</w:t>
      </w:r>
    </w:p>
    <w:p w:rsidR="003571B2" w:rsidRPr="00C243EE" w:rsidRDefault="003571B2" w:rsidP="003571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Is there anybody at home?</w:t>
      </w:r>
    </w:p>
    <w:p w:rsidR="003571B2" w:rsidRPr="00C243EE" w:rsidRDefault="003571B2" w:rsidP="003571B2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Are there any cats on the floor?</w:t>
      </w:r>
    </w:p>
    <w:p w:rsidR="003571B2" w:rsidRPr="00C243EE" w:rsidRDefault="003571B2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sz w:val="28"/>
          <w:szCs w:val="28"/>
        </w:rPr>
        <w:t>При постановке вопроса к определению подлежащего используются вопросительные слова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many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how</w:t>
      </w:r>
      <w:proofErr w:type="spellEnd"/>
      <w:r w:rsidRPr="0043615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much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 и вопросительное местоимение «</w:t>
      </w:r>
      <w:proofErr w:type="spellStart"/>
      <w:r w:rsidRPr="0043615E">
        <w:rPr>
          <w:rFonts w:ascii="Times New Roman" w:hAnsi="Times New Roman" w:cs="Times New Roman"/>
          <w:i/>
          <w:sz w:val="28"/>
          <w:szCs w:val="28"/>
        </w:rPr>
        <w:t>what</w:t>
      </w:r>
      <w:proofErr w:type="spellEnd"/>
      <w:r w:rsidRPr="00C243EE">
        <w:rPr>
          <w:rFonts w:ascii="Times New Roman" w:hAnsi="Times New Roman" w:cs="Times New Roman"/>
          <w:sz w:val="28"/>
          <w:szCs w:val="28"/>
        </w:rPr>
        <w:t>», которые предшествуют подлежащему: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cats are there on the couch?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water is there in the bottle?</w:t>
      </w:r>
    </w:p>
    <w:p w:rsidR="003571B2" w:rsidRPr="00C243EE" w:rsidRDefault="003571B2" w:rsidP="003571B2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What is there in the box?</w:t>
      </w:r>
    </w:p>
    <w:p w:rsidR="003571B2" w:rsidRPr="00C243EE" w:rsidRDefault="00957091" w:rsidP="003571B2">
      <w:pPr>
        <w:rPr>
          <w:rFonts w:ascii="Times New Roman" w:hAnsi="Times New Roman" w:cs="Times New Roman"/>
          <w:sz w:val="28"/>
          <w:szCs w:val="28"/>
        </w:rPr>
      </w:pPr>
      <w:r w:rsidRPr="00C243EE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C243EE">
        <w:rPr>
          <w:rFonts w:ascii="Times New Roman" w:hAnsi="Times New Roman" w:cs="Times New Roman"/>
          <w:sz w:val="28"/>
          <w:szCs w:val="28"/>
        </w:rPr>
        <w:t xml:space="preserve"> используйте верный оборот в следующих предложениях. Переведите их. 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life on Mars?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sixty seconds in a minute.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 people in the bar.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 money on the table.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C243EE">
        <w:rPr>
          <w:rFonts w:ascii="Times New Roman" w:hAnsi="Times New Roman" w:cs="Times New Roman"/>
          <w:sz w:val="28"/>
          <w:szCs w:val="28"/>
          <w:lang w:val="en-US"/>
        </w:rPr>
        <w:t>(Is/Are) there any petrol in the car?</w:t>
      </w:r>
      <w:proofErr w:type="gramEnd"/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many months (is/are) there in a year?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not a place to park.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something in my eye.</w:t>
      </w:r>
    </w:p>
    <w:p w:rsidR="00957091" w:rsidRPr="00C243EE" w:rsidRDefault="00957091" w:rsidP="00957091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kids playing.</w:t>
      </w:r>
    </w:p>
    <w:p w:rsidR="00957091" w:rsidRPr="00C243EE" w:rsidRDefault="00957091" w:rsidP="00C243EE">
      <w:pPr>
        <w:pStyle w:val="a3"/>
        <w:numPr>
          <w:ilvl w:val="0"/>
          <w:numId w:val="12"/>
        </w:numPr>
        <w:ind w:left="0" w:firstLine="284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There (is/are) four weeks in a month.</w:t>
      </w:r>
    </w:p>
    <w:p w:rsidR="00957091" w:rsidRDefault="00C243EE" w:rsidP="00C243EE">
      <w:pPr>
        <w:pStyle w:val="a3"/>
        <w:numPr>
          <w:ilvl w:val="0"/>
          <w:numId w:val="12"/>
        </w:numPr>
        <w:ind w:hanging="436"/>
        <w:rPr>
          <w:rFonts w:ascii="Times New Roman" w:hAnsi="Times New Roman" w:cs="Times New Roman"/>
          <w:sz w:val="28"/>
          <w:szCs w:val="28"/>
          <w:lang w:val="en-US"/>
        </w:rPr>
      </w:pPr>
      <w:r w:rsidRPr="00C243EE">
        <w:rPr>
          <w:rFonts w:ascii="Times New Roman" w:hAnsi="Times New Roman" w:cs="Times New Roman"/>
          <w:sz w:val="28"/>
          <w:szCs w:val="28"/>
          <w:lang w:val="en-US"/>
        </w:rPr>
        <w:t>How much milk (is/are) there?</w:t>
      </w:r>
    </w:p>
    <w:p w:rsidR="00C243EE" w:rsidRDefault="00C243EE" w:rsidP="00C243EE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C243EE" w:rsidRDefault="00C243EE" w:rsidP="00C243EE"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1</w:t>
      </w:r>
      <w:r w:rsidR="00DE5A40" w:rsidRPr="00DE5A4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8</w:t>
      </w:r>
      <w:bookmarkStart w:id="0" w:name="_GoBack"/>
      <w:bookmarkEnd w:id="0"/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4E7DB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mimikrio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C243EE" w:rsidRPr="00C243EE" w:rsidRDefault="00C243EE" w:rsidP="00C243EE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C243EE" w:rsidRPr="00C24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A409D"/>
    <w:multiLevelType w:val="hybridMultilevel"/>
    <w:tmpl w:val="35B2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4627E"/>
    <w:multiLevelType w:val="hybridMultilevel"/>
    <w:tmpl w:val="A7B0A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2706F"/>
    <w:multiLevelType w:val="multilevel"/>
    <w:tmpl w:val="4B06A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846B10"/>
    <w:multiLevelType w:val="hybridMultilevel"/>
    <w:tmpl w:val="33580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81C7A"/>
    <w:multiLevelType w:val="hybridMultilevel"/>
    <w:tmpl w:val="746AA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2454C"/>
    <w:multiLevelType w:val="hybridMultilevel"/>
    <w:tmpl w:val="7846A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210AA"/>
    <w:multiLevelType w:val="hybridMultilevel"/>
    <w:tmpl w:val="D8527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02E8F"/>
    <w:multiLevelType w:val="hybridMultilevel"/>
    <w:tmpl w:val="104EDC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385411"/>
    <w:multiLevelType w:val="multilevel"/>
    <w:tmpl w:val="21C01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334BE2"/>
    <w:multiLevelType w:val="multilevel"/>
    <w:tmpl w:val="D3E0D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A47615"/>
    <w:multiLevelType w:val="hybridMultilevel"/>
    <w:tmpl w:val="C96A6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03516"/>
    <w:multiLevelType w:val="hybridMultilevel"/>
    <w:tmpl w:val="87D47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6"/>
  </w:num>
  <w:num w:numId="5">
    <w:abstractNumId w:val="11"/>
  </w:num>
  <w:num w:numId="6">
    <w:abstractNumId w:val="4"/>
  </w:num>
  <w:num w:numId="7">
    <w:abstractNumId w:val="5"/>
  </w:num>
  <w:num w:numId="8">
    <w:abstractNumId w:val="1"/>
  </w:num>
  <w:num w:numId="9">
    <w:abstractNumId w:val="3"/>
  </w:num>
  <w:num w:numId="10">
    <w:abstractNumId w:val="10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95C"/>
    <w:rsid w:val="003571B2"/>
    <w:rsid w:val="0043615E"/>
    <w:rsid w:val="0064695C"/>
    <w:rsid w:val="007063D7"/>
    <w:rsid w:val="00957091"/>
    <w:rsid w:val="00A102C1"/>
    <w:rsid w:val="00C243EE"/>
    <w:rsid w:val="00DE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D17B3"/>
  <w15:chartTrackingRefBased/>
  <w15:docId w15:val="{75719B37-2363-4521-A6CE-DF56D6B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1B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43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8007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4413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16999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0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0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8106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1785534455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200870707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1731999602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6271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130">
          <w:blockQuote w:val="1"/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285">
          <w:blockQuote w:val="1"/>
          <w:marLeft w:val="0"/>
          <w:marRight w:val="0"/>
          <w:marTop w:val="42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8729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77836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17616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27971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  <w:div w:id="966467779">
          <w:blockQuote w:val="1"/>
          <w:marLeft w:val="0"/>
          <w:marRight w:val="0"/>
          <w:marTop w:val="510"/>
          <w:marBottom w:val="0"/>
          <w:divBdr>
            <w:top w:val="none" w:sz="0" w:space="0" w:color="auto"/>
            <w:left w:val="single" w:sz="12" w:space="15" w:color="4FC87A"/>
            <w:bottom w:val="none" w:sz="0" w:space="0" w:color="auto"/>
            <w:right w:val="none" w:sz="0" w:space="0" w:color="auto"/>
          </w:divBdr>
        </w:div>
      </w:divsChild>
    </w:div>
    <w:div w:id="19786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6746">
          <w:marLeft w:val="0"/>
          <w:marRight w:val="0"/>
          <w:marTop w:val="78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mikri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E4CF3-DDBC-4F3E-B9E1-20361E981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4</cp:revision>
  <dcterms:created xsi:type="dcterms:W3CDTF">2021-11-14T19:17:00Z</dcterms:created>
  <dcterms:modified xsi:type="dcterms:W3CDTF">2021-11-15T19:23:00Z</dcterms:modified>
</cp:coreProperties>
</file>