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5C" w:rsidRPr="00C243EE" w:rsidRDefault="007063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>Тема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243EE">
        <w:rPr>
          <w:rFonts w:ascii="Times New Roman" w:hAnsi="Times New Roman" w:cs="Times New Roman"/>
          <w:b/>
          <w:sz w:val="28"/>
          <w:szCs w:val="28"/>
        </w:rPr>
        <w:t>Оборот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there is/there are</w:t>
      </w:r>
    </w:p>
    <w:p w:rsidR="007063D7" w:rsidRPr="00C243EE" w:rsidRDefault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Цель: изучение оборота, построения предложений с ним. Закрепление материала.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Конструкция 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используется:</w:t>
      </w:r>
    </w:p>
    <w:p w:rsidR="007063D7" w:rsidRPr="00C243EE" w:rsidRDefault="007063D7" w:rsidP="00706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описании конкретного места;</w:t>
      </w:r>
    </w:p>
    <w:p w:rsidR="007063D7" w:rsidRPr="00C243EE" w:rsidRDefault="007063D7" w:rsidP="00706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описании факта существования чего-либо/где-либо;</w:t>
      </w:r>
    </w:p>
    <w:p w:rsidR="007063D7" w:rsidRPr="00C243EE" w:rsidRDefault="007063D7" w:rsidP="00706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в начале истории/сказки.</w:t>
      </w:r>
    </w:p>
    <w:tbl>
      <w:tblPr>
        <w:tblW w:w="9000" w:type="dxa"/>
        <w:tblCellSpacing w:w="15" w:type="dxa"/>
        <w:tblBorders>
          <w:top w:val="single" w:sz="12" w:space="0" w:color="FF71C7"/>
          <w:left w:val="single" w:sz="12" w:space="0" w:color="FF71C7"/>
          <w:bottom w:val="single" w:sz="12" w:space="0" w:color="FF71C7"/>
          <w:right w:val="single" w:sz="12" w:space="0" w:color="FF71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</w:tblGrid>
      <w:tr w:rsidR="007063D7" w:rsidRPr="00C243EE" w:rsidTr="007063D7">
        <w:trPr>
          <w:tblCellSpacing w:w="15" w:type="dxa"/>
        </w:trPr>
        <w:tc>
          <w:tcPr>
            <w:tcW w:w="0" w:type="auto"/>
            <w:tcBorders>
              <w:top w:val="single" w:sz="12" w:space="0" w:color="FF71C7"/>
              <w:left w:val="single" w:sz="12" w:space="0" w:color="FF71C7"/>
              <w:bottom w:val="single" w:sz="12" w:space="0" w:color="FF71C7"/>
              <w:right w:val="single" w:sz="12" w:space="0" w:color="FF71C7"/>
            </w:tcBorders>
            <w:tcMar>
              <w:top w:w="180" w:type="dxa"/>
              <w:left w:w="270" w:type="dxa"/>
              <w:bottom w:w="210" w:type="dxa"/>
              <w:right w:w="270" w:type="dxa"/>
            </w:tcMar>
            <w:hideMark/>
          </w:tcPr>
          <w:tbl>
            <w:tblPr>
              <w:tblW w:w="9000" w:type="dxa"/>
              <w:tblCellSpacing w:w="15" w:type="dxa"/>
              <w:tblBorders>
                <w:top w:val="single" w:sz="12" w:space="0" w:color="FF71C7"/>
                <w:left w:val="single" w:sz="12" w:space="0" w:color="FF71C7"/>
                <w:bottom w:val="single" w:sz="12" w:space="0" w:color="FF71C7"/>
                <w:right w:val="single" w:sz="12" w:space="0" w:color="FF71C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063D7" w:rsidRPr="00C243E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FF71C7"/>
                    <w:left w:val="single" w:sz="12" w:space="0" w:color="FF71C7"/>
                    <w:bottom w:val="single" w:sz="12" w:space="0" w:color="FF71C7"/>
                    <w:right w:val="single" w:sz="12" w:space="0" w:color="FF71C7"/>
                  </w:tcBorders>
                  <w:tcMar>
                    <w:top w:w="180" w:type="dxa"/>
                    <w:left w:w="270" w:type="dxa"/>
                    <w:bottom w:w="210" w:type="dxa"/>
                    <w:right w:w="270" w:type="dxa"/>
                  </w:tcMar>
                  <w:hideMark/>
                </w:tcPr>
                <w:p w:rsidR="007063D7" w:rsidRPr="00C243EE" w:rsidRDefault="007063D7" w:rsidP="007063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is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используется, когда говорим в единственном числе или используем неисчисляемые существительные.</w:t>
                  </w:r>
                </w:p>
                <w:p w:rsidR="007063D7" w:rsidRPr="00C243EE" w:rsidRDefault="007063D7" w:rsidP="007063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— для множественного числа.</w:t>
                  </w:r>
                </w:p>
              </w:tc>
            </w:tr>
          </w:tbl>
          <w:p w:rsidR="007063D7" w:rsidRPr="00C243EE" w:rsidRDefault="007063D7" w:rsidP="00706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2C1" w:rsidRDefault="00A102C1" w:rsidP="007063D7">
      <w:pPr>
        <w:rPr>
          <w:rFonts w:ascii="Times New Roman" w:hAnsi="Times New Roman" w:cs="Times New Roman"/>
          <w:sz w:val="28"/>
          <w:szCs w:val="28"/>
        </w:rPr>
      </w:pP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 xml:space="preserve">Число глагола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принято определять по числу первого существительного, которое стоит после оборота:</w:t>
      </w:r>
    </w:p>
    <w:p w:rsidR="007063D7" w:rsidRPr="00C243EE" w:rsidRDefault="007063D7" w:rsidP="00706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an orange and two grapefruits in the fridge.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холодильнике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апельсин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два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грейпфрута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are two cats and one dog in the car.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машине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две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кошки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собака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 xml:space="preserve">Как использовать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с неисчисляемыми существительными (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uncountable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):</w:t>
      </w:r>
    </w:p>
    <w:p w:rsidR="007063D7" w:rsidRPr="00C243EE" w:rsidRDefault="007063D7" w:rsidP="00706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water in the fridge.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холодильнике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вода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some sugar on the table. — </w:t>
      </w:r>
      <w:r w:rsidRPr="00C243EE">
        <w:rPr>
          <w:rFonts w:ascii="Times New Roman" w:hAnsi="Times New Roman" w:cs="Times New Roman"/>
          <w:sz w:val="28"/>
          <w:szCs w:val="28"/>
        </w:rPr>
        <w:t>На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столе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сахар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Обратите внимание: слово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(там) в обороте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 xml:space="preserve"> 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 не имеет самостоятельного значения и составляет неразделимое целое с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>/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». Если по смыслу необходимо выразить обстоятельство места словом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— «там», то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повторяем в конце предложения.</w:t>
      </w:r>
    </w:p>
    <w:p w:rsidR="007063D7" w:rsidRPr="00A102C1" w:rsidRDefault="007063D7" w:rsidP="00A102C1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There are so many boxes there. –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Там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ящиков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Оборот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+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243EE">
        <w:rPr>
          <w:rFonts w:ascii="Times New Roman" w:hAnsi="Times New Roman" w:cs="Times New Roman"/>
          <w:sz w:val="28"/>
          <w:szCs w:val="28"/>
        </w:rPr>
        <w:t>» переводится, начиная с обстоятельства места, которое обычно находится в конце предложения:</w:t>
      </w:r>
    </w:p>
    <w:p w:rsidR="007063D7" w:rsidRPr="00A102C1" w:rsidRDefault="007063D7" w:rsidP="00A102C1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There is a cat in the box. - В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коробке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кот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DE5A40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lastRenderedPageBreak/>
        <w:t xml:space="preserve">Если обстоятельства места нет, то при переводе предложение начинается со слов «есть», «имеется», «существует», «бывает», «находится» и т. п. В принципе, зачастую </w:t>
      </w:r>
      <w:r w:rsidRPr="00DE5A40">
        <w:rPr>
          <w:rFonts w:ascii="Times New Roman" w:hAnsi="Times New Roman" w:cs="Times New Roman"/>
          <w:sz w:val="28"/>
          <w:szCs w:val="28"/>
        </w:rPr>
        <w:t>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E5A40">
        <w:rPr>
          <w:rFonts w:ascii="Times New Roman" w:hAnsi="Times New Roman" w:cs="Times New Roman"/>
          <w:sz w:val="28"/>
          <w:szCs w:val="28"/>
        </w:rPr>
        <w:t xml:space="preserve">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E5A40">
        <w:rPr>
          <w:rFonts w:ascii="Times New Roman" w:hAnsi="Times New Roman" w:cs="Times New Roman"/>
          <w:sz w:val="28"/>
          <w:szCs w:val="28"/>
        </w:rPr>
        <w:t>» и вовсе не переводится.</w:t>
      </w:r>
    </w:p>
    <w:p w:rsidR="003571B2" w:rsidRPr="00C243EE" w:rsidRDefault="003571B2" w:rsidP="003571B2">
      <w:pPr>
        <w:rPr>
          <w:rFonts w:ascii="Times New Roman" w:hAnsi="Times New Roman" w:cs="Times New Roman"/>
          <w:b/>
          <w:sz w:val="28"/>
          <w:szCs w:val="28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 xml:space="preserve">Структура предложений с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b/>
          <w:sz w:val="28"/>
          <w:szCs w:val="28"/>
        </w:rPr>
        <w:t>: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(1)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 xml:space="preserve"> 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 + (2) подлежащее + (3) обстоятельство места или времени</w:t>
      </w:r>
    </w:p>
    <w:p w:rsidR="003571B2" w:rsidRPr="00C243EE" w:rsidRDefault="00A102C1" w:rsidP="003571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(1) There are </w:t>
      </w:r>
      <w:proofErr w:type="gramStart"/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t>(2) a lot of</w:t>
      </w:r>
      <w:proofErr w:type="gramEnd"/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flowers (3) in the garden.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  <w:u w:val="single"/>
        </w:rPr>
        <w:t>В отрицательных предложениях</w:t>
      </w:r>
      <w:r w:rsidRPr="00C243EE">
        <w:rPr>
          <w:rFonts w:ascii="Times New Roman" w:hAnsi="Times New Roman" w:cs="Times New Roman"/>
          <w:sz w:val="28"/>
          <w:szCs w:val="28"/>
        </w:rPr>
        <w:t xml:space="preserve"> после глагола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употребляется либо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(когда перед следующим за отрицанием существительным стоит местоимение или числительное), либо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(в остальных сл</w:t>
      </w:r>
      <w:r w:rsidR="00A102C1">
        <w:rPr>
          <w:rFonts w:ascii="Times New Roman" w:hAnsi="Times New Roman" w:cs="Times New Roman"/>
          <w:sz w:val="28"/>
          <w:szCs w:val="28"/>
        </w:rPr>
        <w:t>учаях).</w:t>
      </w:r>
    </w:p>
    <w:p w:rsidR="003571B2" w:rsidRPr="00C243EE" w:rsidRDefault="003571B2" w:rsidP="003571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is not (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) any money in the wallet.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кошельке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нет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денег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71B2" w:rsidRPr="00C243EE" w:rsidRDefault="003571B2" w:rsidP="003571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no money in the wallet.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кошельке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нет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денег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Краткий отрицательный ответ состоит из слова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за которым следуют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</w:t>
      </w:r>
      <w:r w:rsidRPr="00A102C1">
        <w:rPr>
          <w:rFonts w:ascii="Times New Roman" w:hAnsi="Times New Roman" w:cs="Times New Roman"/>
          <w:i/>
          <w:sz w:val="28"/>
          <w:szCs w:val="28"/>
        </w:rPr>
        <w:t>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и глагол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в соответствующей форме с отрицательной частицей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»:</w:t>
      </w:r>
    </w:p>
    <w:p w:rsidR="003571B2" w:rsidRPr="00C243EE" w:rsidRDefault="003571B2" w:rsidP="003571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Are there any cats on the couch? No, there are not (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571B2" w:rsidRPr="00C243EE" w:rsidRDefault="003571B2" w:rsidP="003571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Is there a dog in the supermarket? - No, 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с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». Когда мы хотим сказать о нулевом количестве чего-либо, то используем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».</w:t>
      </w:r>
    </w:p>
    <w:p w:rsidR="003571B2" w:rsidRPr="00C243EE" w:rsidRDefault="003571B2" w:rsidP="003571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people at the party.</w:t>
      </w:r>
    </w:p>
    <w:p w:rsidR="003571B2" w:rsidRPr="00C243EE" w:rsidRDefault="003571B2" w:rsidP="003571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trees in my street.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То же самое касается неисчисляемых существительных:</w:t>
      </w:r>
    </w:p>
    <w:p w:rsidR="003571B2" w:rsidRPr="00C243EE" w:rsidRDefault="003571B2" w:rsidP="003571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water in the swimming pool.</w:t>
      </w:r>
    </w:p>
    <w:p w:rsidR="003571B2" w:rsidRPr="00C243EE" w:rsidRDefault="003571B2" w:rsidP="003571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sugar in my coffee.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может также использоваться в предложениях, где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» является вспомогательным глаголом в форме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progressive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. Обратите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внимание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порядок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слов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571B2" w:rsidRPr="00C243EE" w:rsidRDefault="003571B2" w:rsidP="003571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have been more Americans killed in road accidents than in all the wars since 1900.</w:t>
      </w:r>
    </w:p>
    <w:p w:rsidR="003571B2" w:rsidRPr="00C243EE" w:rsidRDefault="003571B2" w:rsidP="003571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There’ll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be somebody meeting you at the airport.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Также конструкцию можно использовать с модальными глаголами:</w:t>
      </w:r>
    </w:p>
    <w:p w:rsidR="003571B2" w:rsidRPr="00C243EE" w:rsidRDefault="003571B2" w:rsidP="00357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must be somebody inside — ring again.</w:t>
      </w:r>
    </w:p>
    <w:p w:rsidR="003571B2" w:rsidRPr="00C243EE" w:rsidRDefault="003571B2" w:rsidP="00357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may be a mistake — check again.</w:t>
      </w:r>
    </w:p>
    <w:p w:rsidR="003571B2" w:rsidRPr="00C243EE" w:rsidRDefault="003571B2" w:rsidP="00357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might be some prey running around — I should be attentive.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lastRenderedPageBreak/>
        <w:t>На русский язык эта структура переводится также с конца.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C243EE">
        <w:rPr>
          <w:rFonts w:ascii="Times New Roman" w:hAnsi="Times New Roman" w:cs="Times New Roman"/>
          <w:sz w:val="28"/>
          <w:szCs w:val="28"/>
        </w:rPr>
        <w:t xml:space="preserve"> формируются обычной перестановкой (подлежащее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меняется местами со сказуемым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»):</w:t>
      </w:r>
    </w:p>
    <w:p w:rsidR="003571B2" w:rsidRPr="00C243EE" w:rsidRDefault="003571B2" w:rsidP="003571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Is there anybody at home?</w:t>
      </w:r>
    </w:p>
    <w:p w:rsidR="003571B2" w:rsidRPr="00C243EE" w:rsidRDefault="003571B2" w:rsidP="003571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Are there any cats on the floor?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постановке вопроса к определению подлежащего используются вопросительные слова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4361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many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4361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much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и вопросительное местоимение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what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которые предшествуют подлежащему:</w:t>
      </w:r>
    </w:p>
    <w:p w:rsidR="003571B2" w:rsidRPr="00C243EE" w:rsidRDefault="003571B2" w:rsidP="003571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many cats are there on the couch?</w:t>
      </w:r>
    </w:p>
    <w:p w:rsidR="003571B2" w:rsidRPr="00C243EE" w:rsidRDefault="003571B2" w:rsidP="003571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much water is there in the bottle?</w:t>
      </w:r>
    </w:p>
    <w:p w:rsidR="003571B2" w:rsidRPr="00C243EE" w:rsidRDefault="003571B2" w:rsidP="003571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What is there in the box?</w:t>
      </w:r>
    </w:p>
    <w:p w:rsidR="003571B2" w:rsidRPr="00C243EE" w:rsidRDefault="00957091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C243EE">
        <w:rPr>
          <w:rFonts w:ascii="Times New Roman" w:hAnsi="Times New Roman" w:cs="Times New Roman"/>
          <w:sz w:val="28"/>
          <w:szCs w:val="28"/>
        </w:rPr>
        <w:t xml:space="preserve"> используйте верный оборот в следующих предложениях. Переведите их. 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(Is/Are) there life on Mars?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sixty seconds in a minute.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no people in the bar.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some money on the table.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(Is/Are) there any petrol in the car?</w:t>
      </w:r>
      <w:proofErr w:type="gramEnd"/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many months (is/are) there in a year?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not a place to park.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something in my eye.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kids playing.</w:t>
      </w:r>
    </w:p>
    <w:p w:rsidR="00957091" w:rsidRPr="00C243EE" w:rsidRDefault="00957091" w:rsidP="00C243EE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four weeks in a month.</w:t>
      </w:r>
    </w:p>
    <w:p w:rsidR="00957091" w:rsidRDefault="00C243EE" w:rsidP="00C243EE">
      <w:pPr>
        <w:pStyle w:val="a3"/>
        <w:numPr>
          <w:ilvl w:val="0"/>
          <w:numId w:val="12"/>
        </w:numPr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much milk (is/are) there?</w:t>
      </w:r>
    </w:p>
    <w:p w:rsidR="00C243EE" w:rsidRDefault="00C243EE" w:rsidP="00C243EE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243EE" w:rsidRDefault="00C243EE" w:rsidP="00C243EE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1</w:t>
      </w:r>
      <w:r w:rsidR="00DE5A40" w:rsidRPr="00DE5A4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C243EE" w:rsidRPr="00C243EE" w:rsidRDefault="00C243EE" w:rsidP="00C243E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243EE" w:rsidRPr="00C2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09D"/>
    <w:multiLevelType w:val="hybridMultilevel"/>
    <w:tmpl w:val="35B2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27E"/>
    <w:multiLevelType w:val="hybridMultilevel"/>
    <w:tmpl w:val="A7B0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06F"/>
    <w:multiLevelType w:val="multilevel"/>
    <w:tmpl w:val="4B0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46B10"/>
    <w:multiLevelType w:val="hybridMultilevel"/>
    <w:tmpl w:val="335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1C7A"/>
    <w:multiLevelType w:val="hybridMultilevel"/>
    <w:tmpl w:val="746A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454C"/>
    <w:multiLevelType w:val="hybridMultilevel"/>
    <w:tmpl w:val="7846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0AA"/>
    <w:multiLevelType w:val="hybridMultilevel"/>
    <w:tmpl w:val="D8527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2E8F"/>
    <w:multiLevelType w:val="hybridMultilevel"/>
    <w:tmpl w:val="104ED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5411"/>
    <w:multiLevelType w:val="multilevel"/>
    <w:tmpl w:val="21C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34BE2"/>
    <w:multiLevelType w:val="multilevel"/>
    <w:tmpl w:val="D3E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7615"/>
    <w:multiLevelType w:val="hybridMultilevel"/>
    <w:tmpl w:val="C96A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516"/>
    <w:multiLevelType w:val="hybridMultilevel"/>
    <w:tmpl w:val="87D47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C"/>
    <w:rsid w:val="003571B2"/>
    <w:rsid w:val="0043615E"/>
    <w:rsid w:val="0064695C"/>
    <w:rsid w:val="007063D7"/>
    <w:rsid w:val="00957091"/>
    <w:rsid w:val="00A102C1"/>
    <w:rsid w:val="00B20A42"/>
    <w:rsid w:val="00C243EE"/>
    <w:rsid w:val="00D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17B3"/>
  <w15:chartTrackingRefBased/>
  <w15:docId w15:val="{75719B37-2363-4521-A6CE-DF56D6B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0072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441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6999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106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1785534455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2008707072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1731999602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627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30">
          <w:blockQuote w:val="1"/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285">
          <w:blockQuote w:val="1"/>
          <w:marLeft w:val="0"/>
          <w:marRight w:val="0"/>
          <w:marTop w:val="42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872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836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1761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971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966467779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1978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674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mik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6355-9150-42AF-9E1B-F766082C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2021-11-15T19:24:00Z</dcterms:created>
  <dcterms:modified xsi:type="dcterms:W3CDTF">2021-11-15T19:24:00Z</dcterms:modified>
</cp:coreProperties>
</file>