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BC2">
        <w:rPr>
          <w:rFonts w:ascii="Times New Roman" w:hAnsi="Times New Roman" w:cs="Times New Roman"/>
          <w:b/>
          <w:sz w:val="28"/>
          <w:szCs w:val="24"/>
        </w:rPr>
        <w:t>Тема. Цена. Ценовая политика предприятия (2 часа)</w:t>
      </w:r>
    </w:p>
    <w:p w:rsidR="00683BC2" w:rsidRDefault="00683BC2" w:rsidP="00683BC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683BC2" w:rsidRDefault="00683BC2" w:rsidP="00683BC2">
      <w:pPr>
        <w:pStyle w:val="a4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83BC2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683BC2" w:rsidRDefault="00F97951" w:rsidP="00683BC2">
      <w:hyperlink r:id="rId5" w:history="1">
        <w:r w:rsidR="00683BC2" w:rsidRPr="00295B2F">
          <w:rPr>
            <w:rStyle w:val="a5"/>
          </w:rPr>
          <w:t>http://www.psu.ru/files/docs/science/books/uchebnie-posobiya/fedoseeva-economika-organizacii.pdf</w:t>
        </w:r>
      </w:hyperlink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BC2">
        <w:rPr>
          <w:rFonts w:ascii="Times New Roman" w:hAnsi="Times New Roman" w:cs="Times New Roman"/>
          <w:b/>
          <w:sz w:val="24"/>
          <w:szCs w:val="24"/>
        </w:rPr>
        <w:t>Виды цен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Ценовая политика предприятия и выбор метода ценообразования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1. Виды цен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Цена – это экономическая категория, означающая сумму денег, за которую продавец хочет продать, а покупатель готов купить товар.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Цена – есть денежное выражение стоимости.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 помощью цен соизмеряются затраты и результаты хозяйственной деятельности предприятия, экономически обосновываются наиболее выгодные капитальные вложения, стимулируются производство и потребление, а также качество товара.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зависимости от ряда экономических признаков все цены классифицируются по следующим видам и подвидам: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По признаку степени свободы от воздействия государства цены делятся на: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1. )</w:t>
      </w:r>
      <w:r w:rsidRPr="00683BC2">
        <w:rPr>
          <w:rFonts w:ascii="Times New Roman" w:hAnsi="Times New Roman" w:cs="Times New Roman"/>
          <w:sz w:val="24"/>
          <w:szCs w:val="24"/>
        </w:rPr>
        <w:t>Свободные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> – складываются под воздействием спроса и предложения на рынке независимо от прямого влияния государственных органов. Государство может лишь косвенно воздействовать на эти цены: путём влияния на конъюнктуру рынка; ограничивая недобросовестную конкуренцию и монополизацию рынка (Федеральный закон «О конкуренции и ограничении монополистической деятельности на товарных рынках»: запрет на ценовую дискриминацию, на демпинг, на недобросовестную ценовую рекламу и т.д.)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2) Регулируемые цены – спрос и предложение оказывает на них определённое влияние, но большее влияние принадлежит государственным органам, применяющим методы прямого ограничения роста или снижения этих цен, регламентацию уровня рентабельности, заложенного в цену, установления предельных значений элементов цены.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3) Фиксированные цены – устанавливаются государством в лице каких-либо органов власти и управления.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Такие цены (прейскурантные, фиксированные монопольные, «замороженные» рыночные свободные цены) устанавливаются только в экстремальных условиях (войны, стихийные бедствия, кризис в экономике, дефицит товара и т.д.) В нормально же функционирующей рыночной экономике преимущественно действуют свободные и регулируемые.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По характеру обслуживаемого оборота выделяют: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1)оптовые цены на продукцию промышленности;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2) розничные цены;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Оптовые цены на продукцию промышленности – это цены, по которым реализуется и закупается продукция предприятий, организаций промышленности, независимо от форм собственности в порядке оптового оборота. Оптовые цены на промышленную продукцию формируются на основе текущих издержек производства, прибыли и налога на добавленную стоимость.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Оптовые цены на продукцию промышленности подразделяются на 2 подвида: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оптовая цена предприятия (отпускная цена);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lastRenderedPageBreak/>
        <w:t>- оптовая цена промышленности.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Оптовая цена предприятия – это цена изготовителя продукции, по которой предприятие реализует произведённую продукцию оптово-сбытовым организациям или другим предприятиям.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Цоптюпр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-я =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683BC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,,</w:t>
      </w:r>
      <w:proofErr w:type="gramEnd"/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– себестоимость единицы продукции;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– прибыль, приходящаяся на единицу продукции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Эту же формулу можно записать по-другому.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Так как П = 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Rпр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-я*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С ,</w:t>
      </w:r>
      <w:proofErr w:type="gramEnd"/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где П – прибыль предприятия;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Rпр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-я – рентабельность, рассчитанная по себестоимости;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 – себестоимость единицы продукции, отсюда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Цопт.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 xml:space="preserve"> = С +R * С = С(1+R),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 xml:space="preserve">Государственная розничная цена – цена, по которой товары народного потребления и 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некоторые орудия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 xml:space="preserve"> и предметы труда реализуются через торговую сеть и которая отражает процесс нарастания общественно-необходимых затрат по всем последовательным стадиям производства товара.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Она представляет собой сумму оптовой цены промышленности, издержек торговых организаций и их плановой прибыли: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Цроз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. =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Цопт.пр-ти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Прроз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Тзроз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Разновидностью розничной цены является аукционная цена – цена товара, проданного на аукционе. Данная цена может быть многократно выше рыночной, так как отражает уникальные свойства товаров и зависит от уровня профессионализма лица, проводящего аукцион.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Закупочные цены – свободные цены, они устанавливаются в зависимости от соотношения спроса и предложения. Их отличие от других видов цен заключается в том, что в состав закупочной цены не включаются НДС и акцизы.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зависимости от степени новизны товара различают цены на: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Проектируемые товары;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Абсолютно новые товары;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Реализуемые на рынке относительно долгое время.</w:t>
      </w:r>
    </w:p>
    <w:p w:rsidR="00683BC2" w:rsidRPr="00683BC2" w:rsidRDefault="00683BC2" w:rsidP="00683BC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На стадии проектирования новых изделий цены могут быть: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лимитные (предельно – допустимые) цены – являются исходными при определении оптовых цен на эти изделия;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проектные и ориентировочные цены – используемые в период разработки изделий, когда ещё нет утверждённой (согласованной) цены;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При выпуске на рынок абсолютно нового товара выделяют следующие подвиды цен: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1. Цена «снятия сливок» - максимально высокая цена в расчёте на потребителя, готового купить этот товар по такой цене.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Цена снижается лишь после того, как спрос по максимальной цене оказывается удовлетворённым.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2. Цена «проникновения на рынок» - это значительно более низкая цена по сравнению с ценами на аналогичные товары конкурентов.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Использование такой цены направлено на привлечение максимального числа потребителей и увеличение доли рынка.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lastRenderedPageBreak/>
        <w:t>3. «Психологическая» цена» – учитывает психологию восприятия цены покупателем. Она обычно чуть ниже круглой суммы. Маркетологи уверены, что цена на товар должна обязательно выражаться нечётным числом. Например, 99, а не 100 руб., 599, а не 600 руб. и т.д. В результате у покупателя создаётся впечатление, во-первых, очень точного определения затрат на производство и невозможности обмана, во-вторых, более низкой цены, уступки покупателю и выигрыша для него.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4. Цена следования за лидером – цены устанавливаются примерно на уровне цены главного конкурента – как правило, ведущей фирмы отрасли, доминирующей на рынке. При этом цена не должна превышать цену, предлагаемую лидером, т.е. главным конкурентом.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3BC2">
        <w:rPr>
          <w:rFonts w:ascii="Times New Roman" w:hAnsi="Times New Roman" w:cs="Times New Roman"/>
          <w:sz w:val="24"/>
          <w:szCs w:val="24"/>
          <w:u w:val="single"/>
        </w:rPr>
        <w:t>На товары, реализуемые относительно длительное время устанавливаются следующие виды цен: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 скользящая или падающая цена – устанавливается почти в прямой зависимости от соотношения спроса и предложения. По мере насыщения рынка она снижается;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- долговременная цена – устанавливается на товары массового спроса и не подвержена изменениям на протяжении длительного промежутка времени.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 xml:space="preserve">- гибкая цена – используется при сильных колебаниях спроса и предложения в относительно короткие сроки, </w:t>
      </w:r>
      <w:proofErr w:type="gramStart"/>
      <w:r w:rsidRPr="00683B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83BC2">
        <w:rPr>
          <w:rFonts w:ascii="Times New Roman" w:hAnsi="Times New Roman" w:cs="Times New Roman"/>
          <w:sz w:val="24"/>
          <w:szCs w:val="24"/>
        </w:rPr>
        <w:t xml:space="preserve"> в течение дня при продаже отдельных скоропортящихся продуктов (овощей, свежей рыбы, молочных продуктов, цветов и т.д.). Применение этой цены даёт эффект, когда право по принятию решения по ценам дано самому нижнему уровню управления (непосредственно продавцу).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2. Ценовая политика предприятия и выбор метода ценообразования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зависимости от типа рынка и занимаемой позиции, все фирмы можно разбить на 2 группы: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фирмы, формирующие цены (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ценоискатели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) – обладают рыночной силой, достаточной для того, чтобы установить на свои товары цены, отличные от цен конкурентов;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фирмы, следующие рыночным ценам (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ценополучатели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>) – обладают слишком малой властью над рынком, чтобы проводить собственную ценовую политику, а потому им не остаётся ничего иного, как продавать свои товары по цене, уже сложившейся на рынке.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Соответственно фирмы первого типа могут и должны разрабатывать собственную ценовую политику, тогда как для фирм второго типа эта задача не актуальна – в основе их коммерческой политики лежит управление объёмами производства, качеством продукции и затратами.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Моделирование ценовой политики осуществляется поэтапно.</w:t>
      </w:r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Основные методы ценообразования: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1.Метод полных (средних) издержек – предприятие на рынке запрашивает цену товара, способную возместить затраты и обеспечить максимально возможную прибыль на основе стандартной наценки, в зависимости от вида товара.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Сущность данного метода - в суммировании постоянных и переменных затрат и надбавки в размере нормативной прибыли.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Преимущества: обеспечивается полное возмещение всех затрат, независимо от характера их происхождения. Недостатками же выступает то, что затратный механизм ценообразования обуславливает слабую заинтересованность в снижении издержек, при этом снижается конкурентоспособность товара (так как затруднён учёт факторов, влияющих на цену); наблюдаются крайне слабые связи с уровнем спроса.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2. Метод предельных затрат (метод учёта затрат и определения цены на основе сокращённых затрат) – впервые был применён в американских фирмах и получил название «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direct-costing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» или </w:t>
      </w:r>
      <w:proofErr w:type="spellStart"/>
      <w:r w:rsidRPr="00683BC2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683BC2">
        <w:rPr>
          <w:rFonts w:ascii="Times New Roman" w:hAnsi="Times New Roman" w:cs="Times New Roman"/>
          <w:sz w:val="24"/>
          <w:szCs w:val="24"/>
        </w:rPr>
        <w:t xml:space="preserve"> по прямым затратам.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lastRenderedPageBreak/>
        <w:t>При ценообразовании учитываются только фактические переменные издержки на единицу продукции. Косвенные же затраты согласно этому методу, списывались на финансовые результаты и уменьшали валовую прибыль фирмы.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В основе двух методов лежит затратный механизм ценообразования.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3.Метод определения цены на основе ощущаемой ценности товара – один из самых оригинальных, в основе его лежит рыночный механизм. Основным фактором выступают не издержки предприятия, а восприятие потребителя, т.е. цены призваны соответствовать ощущаемой ценности товара. Производитель исходит из того, что потребитель определяет соотношение между ценностью товара и его ценой, и сравнивает его с аналогичными показателями конкурентов.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4.Метод безубыточности или целевой прибыли – фирма стремится установить цену на свой товар, обеспечивающую ей прежде всего желаемый объём прибыли. Строятся специальные графики общих издержек (постоянных и переменных), ожидаемой выручки при различных объёмах продаж. Кривая выручки зависит от цены товара. Подбирается такое сочетание объёма выпуска и цены, которое и обеспечивает нужную прибыль.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BC2">
        <w:rPr>
          <w:rFonts w:ascii="Times New Roman" w:hAnsi="Times New Roman" w:cs="Times New Roman"/>
          <w:sz w:val="24"/>
          <w:szCs w:val="24"/>
        </w:rPr>
        <w:t>Такой метод требует от фирмы рассмотрения различных вариантов цен, их влияния на объём сбыта, необходимый для обеспечения безубыточности (объёма производства, при котором у фирмы нет ни прибыли, ни убытка) и обеспечения целевой прибыли.</w:t>
      </w: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683BC2" w:rsidRDefault="00683BC2" w:rsidP="00683BC2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краткий конспект.</w:t>
      </w:r>
    </w:p>
    <w:p w:rsidR="00683BC2" w:rsidRPr="00683BC2" w:rsidRDefault="00683BC2" w:rsidP="00683BC2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таблицу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BC2">
        <w:rPr>
          <w:rFonts w:ascii="Times New Roman" w:hAnsi="Times New Roman" w:cs="Times New Roman"/>
          <w:sz w:val="24"/>
          <w:szCs w:val="24"/>
        </w:rPr>
        <w:t>Основные методы ценообразования: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3544"/>
        <w:gridCol w:w="4388"/>
      </w:tblGrid>
      <w:tr w:rsidR="00683BC2" w:rsidTr="00683BC2">
        <w:tc>
          <w:tcPr>
            <w:tcW w:w="1336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ценообразования</w:t>
            </w:r>
          </w:p>
        </w:tc>
        <w:tc>
          <w:tcPr>
            <w:tcW w:w="4388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</w:tc>
      </w:tr>
      <w:tr w:rsidR="00683BC2" w:rsidTr="00683BC2">
        <w:tc>
          <w:tcPr>
            <w:tcW w:w="1336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C2" w:rsidRPr="00683BC2" w:rsidRDefault="00683BC2" w:rsidP="00683BC2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AA5BAA" w:rsidRDefault="00F97951" w:rsidP="00AA5BAA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задания</w:t>
      </w:r>
      <w:r w:rsidR="00683BC2">
        <w:rPr>
          <w:rFonts w:ascii="Times New Roman" w:hAnsi="Times New Roman" w:cs="Times New Roman"/>
          <w:sz w:val="24"/>
          <w:szCs w:val="24"/>
        </w:rPr>
        <w:t xml:space="preserve"> прислать </w:t>
      </w:r>
      <w:r w:rsidR="00AA5BAA">
        <w:rPr>
          <w:rFonts w:ascii="Times New Roman" w:hAnsi="Times New Roman" w:cs="Times New Roman"/>
          <w:sz w:val="24"/>
          <w:szCs w:val="24"/>
        </w:rPr>
        <w:t xml:space="preserve">на </w:t>
      </w:r>
      <w:r w:rsidR="00AA5BAA" w:rsidRPr="00AA5BAA">
        <w:rPr>
          <w:rFonts w:ascii="Times New Roman" w:hAnsi="Times New Roman" w:cs="Times New Roman"/>
          <w:sz w:val="24"/>
          <w:szCs w:val="24"/>
        </w:rPr>
        <w:t>электронную</w:t>
      </w:r>
      <w:r w:rsidR="00AA5BAA">
        <w:rPr>
          <w:rFonts w:ascii="Times New Roman" w:hAnsi="Times New Roman" w:cs="Times New Roman"/>
          <w:sz w:val="24"/>
          <w:szCs w:val="24"/>
        </w:rPr>
        <w:t xml:space="preserve"> </w:t>
      </w:r>
      <w:r w:rsidR="00683BC2">
        <w:rPr>
          <w:rFonts w:ascii="Times New Roman" w:hAnsi="Times New Roman" w:cs="Times New Roman"/>
          <w:sz w:val="24"/>
          <w:szCs w:val="24"/>
        </w:rPr>
        <w:t xml:space="preserve">почту </w:t>
      </w:r>
      <w:r w:rsidR="00AA5BAA" w:rsidRPr="00AA5BA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tarabykinat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A5BAA" w:rsidRPr="00AA5BAA" w:rsidRDefault="00AA5BAA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/>
    <w:p w:rsidR="00683BC2" w:rsidRPr="00683BC2" w:rsidRDefault="00683BC2" w:rsidP="00683BC2"/>
    <w:p w:rsidR="00683BC2" w:rsidRPr="00683BC2" w:rsidRDefault="00683BC2" w:rsidP="00683BC2">
      <w:bookmarkStart w:id="0" w:name="_GoBack"/>
      <w:bookmarkEnd w:id="0"/>
    </w:p>
    <w:p w:rsidR="00683BC2" w:rsidRDefault="00683BC2" w:rsidP="00683BC2"/>
    <w:sectPr w:rsidR="00683BC2" w:rsidSect="00683B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33"/>
    <w:multiLevelType w:val="multilevel"/>
    <w:tmpl w:val="2BA6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5EDC"/>
    <w:multiLevelType w:val="multilevel"/>
    <w:tmpl w:val="EF5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522B"/>
    <w:multiLevelType w:val="multilevel"/>
    <w:tmpl w:val="1506CB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878D9"/>
    <w:multiLevelType w:val="multilevel"/>
    <w:tmpl w:val="C338D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1B5C"/>
    <w:multiLevelType w:val="multilevel"/>
    <w:tmpl w:val="8448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73E82"/>
    <w:multiLevelType w:val="hybridMultilevel"/>
    <w:tmpl w:val="0E76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684"/>
    <w:multiLevelType w:val="multilevel"/>
    <w:tmpl w:val="3C1674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D1C09"/>
    <w:multiLevelType w:val="hybridMultilevel"/>
    <w:tmpl w:val="6BC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2E31"/>
    <w:multiLevelType w:val="multilevel"/>
    <w:tmpl w:val="B7CC7E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D5F9F"/>
    <w:multiLevelType w:val="multilevel"/>
    <w:tmpl w:val="30D8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1D"/>
    <w:rsid w:val="003E721D"/>
    <w:rsid w:val="00683BC2"/>
    <w:rsid w:val="00AA5BAA"/>
    <w:rsid w:val="00C47ED1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8101"/>
  <w15:chartTrackingRefBased/>
  <w15:docId w15:val="{FF5C8750-1326-43A4-9E69-6083FC7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3BC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83BC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8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://www.psu.ru/files/docs/science/books/uchebnie-posobiya/fedoseeva-economika-organiz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3</cp:revision>
  <dcterms:created xsi:type="dcterms:W3CDTF">2021-10-26T06:14:00Z</dcterms:created>
  <dcterms:modified xsi:type="dcterms:W3CDTF">2021-11-26T10:04:00Z</dcterms:modified>
</cp:coreProperties>
</file>