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09" w:rsidRPr="00B601CE" w:rsidRDefault="00FD23B1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>
        <w:rPr>
          <w:b/>
          <w:color w:val="FF0000"/>
          <w:sz w:val="28"/>
          <w:szCs w:val="24"/>
          <w:shd w:val="clear" w:color="auto" w:fill="FFFFFF"/>
        </w:rPr>
        <w:t>29.</w:t>
      </w:r>
      <w:r w:rsidR="001C6409" w:rsidRPr="00B601CE">
        <w:rPr>
          <w:b/>
          <w:color w:val="FF0000"/>
          <w:sz w:val="28"/>
          <w:szCs w:val="24"/>
          <w:shd w:val="clear" w:color="auto" w:fill="FFFFFF"/>
        </w:rPr>
        <w:t>10.2021</w:t>
      </w:r>
    </w:p>
    <w:p w:rsidR="001C6409" w:rsidRPr="00B601CE" w:rsidRDefault="001C6409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 w:rsidRPr="00B601CE">
        <w:rPr>
          <w:b/>
          <w:color w:val="FF0000"/>
          <w:sz w:val="28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</w:p>
    <w:p w:rsidR="00B9753A" w:rsidRDefault="00B9753A" w:rsidP="00B9753A">
      <w:pPr>
        <w:tabs>
          <w:tab w:val="left" w:pos="201"/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</w:p>
    <w:p w:rsidR="00FD23B1" w:rsidRPr="00FD23B1" w:rsidRDefault="00FD23B1" w:rsidP="00FD23B1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16"/>
          <w:shd w:val="clear" w:color="auto" w:fill="FFFFFF"/>
        </w:rPr>
      </w:pPr>
      <w:r w:rsidRPr="00FD23B1">
        <w:rPr>
          <w:rFonts w:ascii="Times New Roman" w:hAnsi="Times New Roman" w:cs="Times New Roman"/>
          <w:b/>
          <w:color w:val="2E74B5" w:themeColor="accent1" w:themeShade="BF"/>
          <w:sz w:val="24"/>
          <w:szCs w:val="16"/>
          <w:shd w:val="clear" w:color="auto" w:fill="FFFFFF"/>
        </w:rPr>
        <w:t>Практическое занятие «</w:t>
      </w:r>
      <w:r w:rsidRPr="00FD23B1">
        <w:rPr>
          <w:rFonts w:ascii="Times New Roman" w:hAnsi="Times New Roman" w:cs="Times New Roman"/>
          <w:b/>
          <w:color w:val="2E74B5" w:themeColor="accent1" w:themeShade="BF"/>
          <w:sz w:val="24"/>
          <w:szCs w:val="16"/>
        </w:rPr>
        <w:t>Изучение ассортимента ювелирных товаров»</w:t>
      </w:r>
    </w:p>
    <w:p w:rsidR="00FD23B1" w:rsidRPr="00FD117F" w:rsidRDefault="00FD23B1" w:rsidP="00FD23B1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:rsidR="00FD23B1" w:rsidRPr="00FD23B1" w:rsidRDefault="00FD23B1" w:rsidP="00FD23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знания по классификации и ассортименту ювелирных товаров, освоить умения идентификации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ассортимента ювелирных изделий.</w:t>
      </w:r>
    </w:p>
    <w:p w:rsidR="00B601CE" w:rsidRPr="00FD23B1" w:rsidRDefault="00B601CE" w:rsidP="00FD23B1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Задание 1. </w:t>
      </w:r>
      <w:r w:rsidRPr="00FD23B1">
        <w:rPr>
          <w:rFonts w:ascii="Times New Roman" w:eastAsia="Times New Roman" w:hAnsi="Times New Roman" w:cs="Times New Roman"/>
          <w:b/>
          <w:i/>
          <w:color w:val="C45911" w:themeColor="accent2" w:themeShade="BF"/>
          <w:sz w:val="24"/>
          <w:szCs w:val="24"/>
        </w:rPr>
        <w:t>Ознакомиться с теоретическим материалом</w:t>
      </w: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Ювелирные товары по назначению делят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следующие группы: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предметы личных украшений;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предметы туалета;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предметы сервировки стола;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принадлежности для курения;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письменные принадлежности;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часы и принадлежности для часов;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сувениры.</w:t>
      </w:r>
    </w:p>
    <w:p w:rsidR="00FD23B1" w:rsidRPr="00FD23B1" w:rsidRDefault="00FD23B1" w:rsidP="00FD23B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группы включают несколько подгрупп.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Группа личных украшений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 подгруппы: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-украшения для рук (кольца, браслеты и пр.), головы (серьги, диадемы и пр.),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-шейные украшения (кулоны, цепочки, ожерелье, колье, медальоны и пр.),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-украшения для платья (броши),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-гарнитуры и наборы.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 предметам туалета относятся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-зеркала,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-пудреницы,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-запонки,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-булавки для шляп,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-зажимы для галстуков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Группа принадлежностей для курения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-портсигары,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-сигаретницы,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-пепельницы,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-спичечницы,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-зажигалки,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 мундштуки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Письменные принадлежности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письменные приборы, ножи для резки бумаги,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стаканы для карандашей, настольные блокноты и бювары.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 сувенирам относят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памятные медали, нагрудные значки, гербы, брелоки-сувениры, сувенирные скульптуры малых форм, изделия народных художественных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промыслов и пр.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материалу изготовления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ювелирные изделия могут быть изготовлены из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-сплавов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-золота,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-серебра,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-платины,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-палладия,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-сплавов цветных металлов и неметаллические;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вставками и без них.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виду отделки (художественной обработке)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гладкие, полированные, золоченые,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серебряные, с чеканным, гравированным рисунком, с отделкой чернением, покрытием</w:t>
      </w: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эмалью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материалу вставки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 драгоценных, поделочных, искусственных камней,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стекла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способу огранки камней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бриллиантовая, изумрудная, кабошон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способу закрепки вставок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крапановая</w:t>
      </w:r>
      <w:proofErr w:type="spellEnd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кармезиновая</w:t>
      </w:r>
      <w:proofErr w:type="spellEnd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корнеровая</w:t>
      </w:r>
      <w:proofErr w:type="spellEnd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каре,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тиковая, </w:t>
      </w:r>
      <w:proofErr w:type="spellStart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фаденовая</w:t>
      </w:r>
      <w:proofErr w:type="spellEnd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форме огранки вставок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круглая, овальная, грушевидная, каре, фантазийная.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характеру производства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серийного или массового (свыше 200 шт.),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единичного (до 200 шт.) и индивидуального (в единственном экземпляре) производства.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По способу создания формы изделия – штампованные, вырубные, вытяжные,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литые, кованные.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способу соединения деталей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путем пайки, сварки, клейки, с подвижным и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неподвижным соединением деталей: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виду замков и подвижных соединений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шпрингельные</w:t>
      </w:r>
      <w:proofErr w:type="spellEnd"/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(коробчатые), винтовые,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крючковые, регулируемые, цепные, штыковые замки, соединения звеньевые, шарнирные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комплектности</w:t>
      </w: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штучные, парные, гарнитуры и наборы.</w:t>
      </w: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</w:rPr>
        <w:t>Задание 2.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Рассмотрите </w:t>
      </w: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зцы</w:t>
      </w: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ювелирных изделий и отметьте: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-вид металла и сплава,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-состав веществ в изделии, 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-наименование и способы закрепления камней в изделиях.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B89322" wp14:editId="33F14749">
            <wp:extent cx="969778" cy="832513"/>
            <wp:effectExtent l="19050" t="0" r="1772" b="0"/>
            <wp:docPr id="11" name="Рисунок 11" descr="https://avatars.mds.yandex.net/get-altay/1622057/2a00000167fdb0950c46944b7431a77c0148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altay/1622057/2a00000167fdb0950c46944b7431a77c0148/X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86" cy="8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3B1">
        <w:rPr>
          <w:rFonts w:ascii="Times New Roman" w:hAnsi="Times New Roman" w:cs="Times New Roman"/>
          <w:sz w:val="24"/>
          <w:szCs w:val="24"/>
        </w:rPr>
        <w:t xml:space="preserve"> </w:t>
      </w:r>
      <w:r w:rsidRPr="00FD2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487D62" wp14:editId="59FEE57A">
            <wp:extent cx="752049" cy="871822"/>
            <wp:effectExtent l="19050" t="0" r="0" b="0"/>
            <wp:docPr id="14" name="Рисунок 14" descr="https://g3.sunlight.net/media/products/651e3d8ac414a826e0481b57f5797a4fc78ac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3.sunlight.net/media/products/651e3d8ac414a826e0481b57f5797a4fc78ac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6" cy="87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3B1">
        <w:rPr>
          <w:rFonts w:ascii="Times New Roman" w:hAnsi="Times New Roman" w:cs="Times New Roman"/>
          <w:sz w:val="24"/>
          <w:szCs w:val="24"/>
        </w:rPr>
        <w:t xml:space="preserve"> </w:t>
      </w:r>
      <w:r w:rsidRPr="00FD2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B66119" wp14:editId="49B7C583">
            <wp:extent cx="1499190" cy="866633"/>
            <wp:effectExtent l="19050" t="0" r="5760" b="0"/>
            <wp:docPr id="17" name="Рисунок 17" descr="https://bigopt.com/static-files/img/goods/f4/1b/1579356144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gopt.com/static-files/img/goods/f4/1b/15793561441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09" cy="86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3B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D23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10CBB" wp14:editId="50F2291D">
            <wp:extent cx="1018180" cy="743803"/>
            <wp:effectExtent l="19050" t="0" r="0" b="0"/>
            <wp:docPr id="2" name="Рисунок 20" descr="https://cs2.livemaster.ru/storage/a9/24/d38e31706e35a0ad8f55ca904du6--ukrasheniya-dlinnye-busy-naturalnye-kamni-tsaritsa-savskay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s2.livemaster.ru/storage/a9/24/d38e31706e35a0ad8f55ca904du6--ukrasheniya-dlinnye-busy-naturalnye-kamni-tsaritsa-savskaya-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66" cy="74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запишите в таблицу 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и конструкция образцов ювелирных изделий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3"/>
        <w:gridCol w:w="3071"/>
        <w:gridCol w:w="3141"/>
      </w:tblGrid>
      <w:tr w:rsidR="00FD23B1" w:rsidRPr="00FD23B1" w:rsidTr="000141A8">
        <w:tc>
          <w:tcPr>
            <w:tcW w:w="3284" w:type="dxa"/>
          </w:tcPr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изделия</w:t>
            </w:r>
          </w:p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4" w:type="dxa"/>
          </w:tcPr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металла или</w:t>
            </w:r>
          </w:p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сплава состав веществ в</w:t>
            </w:r>
          </w:p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изделии</w:t>
            </w:r>
          </w:p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Наименование,</w:t>
            </w:r>
          </w:p>
          <w:p w:rsidR="00FD23B1" w:rsidRPr="00FD23B1" w:rsidRDefault="00FD23B1" w:rsidP="00FD2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закрепления камня</w:t>
            </w:r>
          </w:p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4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</w:tbl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</w:rPr>
        <w:t>Задание 3.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Рассмотрите представленные образцы камней (задание 2) распределите их на: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1) драгоценные, полудрагоценные, поделочные, искусственные камни: результаты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запишите в тетрадь.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2) определите названия камней по представленным образцам: результаты запишите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тетрадь.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4.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Сгруппируйте ассортимент по назначению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заполните таблицу 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таблица Группировка ассортимента ювелирных изделий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4678"/>
      </w:tblGrid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Вилы изделий</w:t>
            </w: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личных</w:t>
            </w:r>
          </w:p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украшений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туалета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сервировки стола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украшения</w:t>
            </w:r>
          </w:p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интерьера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принадлежности</w:t>
            </w:r>
          </w:p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часов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  <w:tr w:rsidR="00FD23B1" w:rsidRPr="00FD23B1" w:rsidTr="000141A8">
        <w:tc>
          <w:tcPr>
            <w:tcW w:w="2943" w:type="dxa"/>
          </w:tcPr>
          <w:p w:rsidR="00FD23B1" w:rsidRPr="00FD23B1" w:rsidRDefault="00FD23B1" w:rsidP="00FD2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сувениры</w:t>
            </w:r>
          </w:p>
        </w:tc>
        <w:tc>
          <w:tcPr>
            <w:tcW w:w="4678" w:type="dxa"/>
          </w:tcPr>
          <w:p w:rsidR="00FD23B1" w:rsidRPr="00FD23B1" w:rsidRDefault="00FD23B1" w:rsidP="00FD23B1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</w:p>
        </w:tc>
      </w:tr>
    </w:tbl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Задание 5.</w:t>
      </w:r>
    </w:p>
    <w:p w:rsidR="00FD23B1" w:rsidRPr="00FD23B1" w:rsidRDefault="00FD23B1" w:rsidP="00FD23B1">
      <w:pPr>
        <w:spacing w:after="0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Письменно ответьте на вопросы</w:t>
      </w: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eastAsia="Times New Roman" w:hAnsi="Times New Roman" w:cs="Times New Roman"/>
          <w:color w:val="000000"/>
          <w:sz w:val="24"/>
          <w:szCs w:val="24"/>
        </w:rPr>
        <w:t>1) Какие материалы применяются для изготовления ювелирных изделий?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proofErr w:type="gramStart"/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каком виде используются драгоценные металлы?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Назовите полудрагоценный камень, имеющий различные оттенки при искусственном и естественном освещении.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Какие Вы знаете способы закрепления камней в изделиях?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Как следует хранить жемчуг?</w:t>
      </w: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B1">
        <w:rPr>
          <w:rFonts w:ascii="Times New Roman" w:hAnsi="Times New Roman" w:cs="Times New Roman"/>
          <w:b/>
          <w:sz w:val="24"/>
          <w:szCs w:val="24"/>
        </w:rPr>
        <w:t>Литература и Интернет-ресурсы:</w:t>
      </w: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D23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источники:</w:t>
      </w:r>
    </w:p>
    <w:p w:rsidR="00FD23B1" w:rsidRPr="00FD23B1" w:rsidRDefault="00FD23B1" w:rsidP="00FD2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D23B1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23B1">
        <w:rPr>
          <w:rFonts w:ascii="Times New Roman" w:hAnsi="Times New Roman" w:cs="Times New Roman"/>
          <w:sz w:val="24"/>
          <w:szCs w:val="24"/>
        </w:rPr>
        <w:t>Н.В.Яковенко</w:t>
      </w:r>
      <w:proofErr w:type="spellEnd"/>
      <w:r w:rsidRPr="00FD23B1">
        <w:rPr>
          <w:rFonts w:ascii="Times New Roman" w:hAnsi="Times New Roman" w:cs="Times New Roman"/>
          <w:sz w:val="24"/>
          <w:szCs w:val="24"/>
        </w:rPr>
        <w:t xml:space="preserve"> «Товароведение непродовольственных товаров Рабочая </w:t>
      </w:r>
      <w:proofErr w:type="spellStart"/>
      <w:proofErr w:type="gramStart"/>
      <w:r w:rsidRPr="00FD23B1">
        <w:rPr>
          <w:rFonts w:ascii="Times New Roman" w:hAnsi="Times New Roman" w:cs="Times New Roman"/>
          <w:sz w:val="24"/>
          <w:szCs w:val="24"/>
        </w:rPr>
        <w:t>тетрадь»Москва</w:t>
      </w:r>
      <w:proofErr w:type="spellEnd"/>
      <w:proofErr w:type="gramEnd"/>
      <w:r w:rsidRPr="00FD23B1">
        <w:rPr>
          <w:rFonts w:ascii="Times New Roman" w:hAnsi="Times New Roman" w:cs="Times New Roman"/>
          <w:sz w:val="24"/>
          <w:szCs w:val="24"/>
        </w:rPr>
        <w:t>: Издательский центр «Академия».2009г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3B1">
        <w:rPr>
          <w:rFonts w:ascii="Times New Roman" w:hAnsi="Times New Roman" w:cs="Times New Roman"/>
          <w:sz w:val="24"/>
          <w:szCs w:val="24"/>
        </w:rPr>
        <w:t xml:space="preserve"> А.Н. Неверов «Товароведение и организация торговли непродовольственными товарами» учеб. для нач. проф. Образования Изд. Центр «</w:t>
      </w:r>
      <w:proofErr w:type="gramStart"/>
      <w:r w:rsidRPr="00FD23B1">
        <w:rPr>
          <w:rFonts w:ascii="Times New Roman" w:hAnsi="Times New Roman" w:cs="Times New Roman"/>
          <w:sz w:val="24"/>
          <w:szCs w:val="24"/>
        </w:rPr>
        <w:t>Академия»  М</w:t>
      </w:r>
      <w:proofErr w:type="gramEnd"/>
      <w:r w:rsidRPr="00FD23B1">
        <w:rPr>
          <w:rFonts w:ascii="Times New Roman" w:hAnsi="Times New Roman" w:cs="Times New Roman"/>
          <w:sz w:val="24"/>
          <w:szCs w:val="24"/>
        </w:rPr>
        <w:t xml:space="preserve"> – 2009</w:t>
      </w:r>
    </w:p>
    <w:p w:rsidR="00FD23B1" w:rsidRPr="00FD23B1" w:rsidRDefault="00FD23B1" w:rsidP="00FD23B1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B1">
        <w:rPr>
          <w:rFonts w:ascii="Times New Roman" w:hAnsi="Times New Roman" w:cs="Times New Roman"/>
          <w:b/>
          <w:sz w:val="24"/>
          <w:szCs w:val="24"/>
        </w:rPr>
        <w:t>Нормативная литература:</w:t>
      </w:r>
    </w:p>
    <w:p w:rsidR="00FD23B1" w:rsidRPr="00FD23B1" w:rsidRDefault="00FD23B1" w:rsidP="00FD23B1">
      <w:pPr>
        <w:spacing w:after="0"/>
        <w:ind w:left="-107" w:right="-21"/>
        <w:rPr>
          <w:rStyle w:val="a8"/>
          <w:rFonts w:ascii="Times New Roman" w:hAnsi="Times New Roman" w:cs="Times New Roman"/>
          <w:color w:val="DD0000"/>
          <w:sz w:val="24"/>
          <w:szCs w:val="24"/>
          <w:shd w:val="clear" w:color="auto" w:fill="FFFFFF"/>
        </w:rPr>
      </w:pPr>
      <w:r w:rsidRPr="00FD23B1">
        <w:rPr>
          <w:rFonts w:ascii="Times New Roman" w:hAnsi="Times New Roman" w:cs="Times New Roman"/>
          <w:sz w:val="24"/>
          <w:szCs w:val="24"/>
        </w:rPr>
        <w:fldChar w:fldCharType="begin"/>
      </w:r>
      <w:r w:rsidRPr="00FD23B1">
        <w:rPr>
          <w:rFonts w:ascii="Times New Roman" w:hAnsi="Times New Roman" w:cs="Times New Roman"/>
          <w:sz w:val="24"/>
          <w:szCs w:val="24"/>
        </w:rPr>
        <w:instrText xml:space="preserve"> HYPERLINK "http://docs.cntd.ru/document/gost-r-53197-2008" \t "_blank" </w:instrText>
      </w:r>
      <w:r w:rsidRPr="00FD23B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D23B1" w:rsidRPr="00FD23B1" w:rsidRDefault="00FD23B1" w:rsidP="00FD23B1">
      <w:pPr>
        <w:spacing w:after="0"/>
        <w:ind w:left="-107" w:right="-21"/>
        <w:rPr>
          <w:rFonts w:ascii="Times New Roman" w:hAnsi="Times New Roman" w:cs="Times New Roman"/>
          <w:sz w:val="24"/>
          <w:szCs w:val="24"/>
        </w:rPr>
      </w:pPr>
      <w:r w:rsidRPr="00FD23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ГОСТ</w:t>
      </w:r>
      <w:r w:rsidRPr="00FD23B1">
        <w:rPr>
          <w:rFonts w:ascii="Times New Roman" w:hAnsi="Times New Roman" w:cs="Times New Roman"/>
          <w:sz w:val="24"/>
          <w:szCs w:val="24"/>
          <w:shd w:val="clear" w:color="auto" w:fill="FFFFFF"/>
        </w:rPr>
        <w:t> Р 53197-2008 | </w:t>
      </w:r>
      <w:r w:rsidRPr="00FD23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Ювелирные</w:t>
      </w:r>
      <w:r w:rsidRPr="00FD23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23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изделия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3B1">
        <w:rPr>
          <w:rFonts w:ascii="Times New Roman" w:hAnsi="Times New Roman" w:cs="Times New Roman"/>
          <w:sz w:val="24"/>
          <w:szCs w:val="24"/>
        </w:rPr>
        <w:fldChar w:fldCharType="end"/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3B1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Дополнительные источники:</w:t>
      </w:r>
      <w:r w:rsidRPr="00FD2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3B1" w:rsidRPr="00FD23B1" w:rsidRDefault="00FD23B1" w:rsidP="00FD2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23B1">
        <w:rPr>
          <w:rFonts w:ascii="Times New Roman" w:hAnsi="Times New Roman" w:cs="Times New Roman"/>
          <w:sz w:val="24"/>
          <w:szCs w:val="24"/>
        </w:rPr>
        <w:t>А.Ф.Шепелев«Товароведение</w:t>
      </w:r>
      <w:proofErr w:type="spellEnd"/>
      <w:r w:rsidRPr="00FD23B1">
        <w:rPr>
          <w:rFonts w:ascii="Times New Roman" w:hAnsi="Times New Roman" w:cs="Times New Roman"/>
          <w:sz w:val="24"/>
          <w:szCs w:val="24"/>
        </w:rPr>
        <w:t xml:space="preserve"> и экспертиза ювелирных товаров и часов» - Ростов- на – Дону: Издательский центр «</w:t>
      </w:r>
      <w:proofErr w:type="spellStart"/>
      <w:r w:rsidRPr="00FD23B1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FD23B1">
        <w:rPr>
          <w:rFonts w:ascii="Times New Roman" w:hAnsi="Times New Roman" w:cs="Times New Roman"/>
          <w:sz w:val="24"/>
          <w:szCs w:val="24"/>
        </w:rPr>
        <w:t xml:space="preserve">». Учебное пособие. </w:t>
      </w:r>
      <w:smartTag w:uri="urn:schemas-microsoft-com:office:smarttags" w:element="metricconverter">
        <w:smartTagPr>
          <w:attr w:name="ProductID" w:val="2001 г"/>
        </w:smartTagPr>
        <w:r w:rsidRPr="00FD23B1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FD23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D23B1">
          <w:rPr>
            <w:rStyle w:val="a8"/>
            <w:rFonts w:ascii="Times New Roman" w:hAnsi="Times New Roman" w:cs="Times New Roman"/>
            <w:sz w:val="24"/>
            <w:szCs w:val="24"/>
          </w:rPr>
          <w:t>https://znaytovar.ru/new490.html</w:t>
        </w:r>
      </w:hyperlink>
    </w:p>
    <w:p w:rsid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B1">
        <w:rPr>
          <w:rFonts w:ascii="Times New Roman" w:hAnsi="Times New Roman" w:cs="Times New Roman"/>
          <w:b/>
          <w:sz w:val="24"/>
          <w:szCs w:val="24"/>
        </w:rPr>
        <w:t>Отчет о работе: письменный.</w:t>
      </w: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3B1" w:rsidRPr="00FD23B1" w:rsidRDefault="00FD23B1" w:rsidP="00FD23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3B1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D23B1" w:rsidRPr="00FD23B1" w:rsidRDefault="00FD23B1" w:rsidP="00FD23B1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3B1">
        <w:rPr>
          <w:rFonts w:ascii="Times New Roman" w:hAnsi="Times New Roman" w:cs="Times New Roman"/>
          <w:color w:val="000000" w:themeColor="text1"/>
          <w:sz w:val="24"/>
          <w:szCs w:val="24"/>
        </w:rPr>
        <w:t>Оценка 5 “отлично” ставится при условии полного выполнения практического задания без погрешностей, ответа на теоретические вопросы преподавателя с демонстрацией своей профессиональной эрудиции;</w:t>
      </w:r>
    </w:p>
    <w:p w:rsidR="00FD23B1" w:rsidRPr="00FD23B1" w:rsidRDefault="00FD23B1" w:rsidP="00FD23B1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3B1">
        <w:rPr>
          <w:rFonts w:ascii="Times New Roman" w:hAnsi="Times New Roman" w:cs="Times New Roman"/>
          <w:color w:val="000000" w:themeColor="text1"/>
          <w:sz w:val="24"/>
          <w:szCs w:val="24"/>
        </w:rPr>
        <w:t>Оценка 4 “хорошо” ставится при условии выполнения большинства требований, предъявляемых для получения оценки 5 “отлично”, но при наличии 1-2 погрешностей при выполнении практического задания, недостаточно аргументированном ответе на вопросы преподавателя.</w:t>
      </w:r>
    </w:p>
    <w:p w:rsidR="00FD23B1" w:rsidRPr="00FD23B1" w:rsidRDefault="00FD23B1" w:rsidP="00FD23B1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3B1">
        <w:rPr>
          <w:rFonts w:ascii="Times New Roman" w:hAnsi="Times New Roman" w:cs="Times New Roman"/>
          <w:color w:val="000000" w:themeColor="text1"/>
          <w:sz w:val="24"/>
          <w:szCs w:val="24"/>
        </w:rPr>
        <w:t>Оценка 3 “удовлетворительно” ставится при обнаружении 3-4 ошибок в выполнении практического задания, неполного и неуверенного ответа на вопросы преподавателя.</w:t>
      </w:r>
    </w:p>
    <w:p w:rsidR="00FD23B1" w:rsidRPr="00FD23B1" w:rsidRDefault="00FD23B1" w:rsidP="00FD23B1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Cs w:val="24"/>
        </w:rPr>
      </w:pPr>
      <w:r w:rsidRPr="00FD23B1">
        <w:rPr>
          <w:color w:val="000000" w:themeColor="text1"/>
          <w:szCs w:val="24"/>
        </w:rPr>
        <w:t>Оценка 2 “неудовлетворительно” ставится при наличии более 4-х грубых ошибок в практическом задании, ошибках или отсутствии ответов на вопросы преподавателя при защите работы.</w:t>
      </w:r>
    </w:p>
    <w:p w:rsidR="001C6409" w:rsidRDefault="001C6409" w:rsidP="001C6409">
      <w:pPr>
        <w:pStyle w:val="a3"/>
        <w:jc w:val="center"/>
        <w:rPr>
          <w:rFonts w:eastAsiaTheme="minorHAnsi"/>
          <w:sz w:val="28"/>
          <w:szCs w:val="28"/>
        </w:rPr>
      </w:pPr>
    </w:p>
    <w:p w:rsidR="00FD23B1" w:rsidRDefault="00FD23B1" w:rsidP="001C6409">
      <w:pPr>
        <w:pStyle w:val="a3"/>
        <w:jc w:val="center"/>
        <w:rPr>
          <w:rFonts w:eastAsiaTheme="minorHAnsi"/>
          <w:sz w:val="28"/>
          <w:szCs w:val="28"/>
        </w:rPr>
      </w:pPr>
    </w:p>
    <w:p w:rsidR="00FD23B1" w:rsidRPr="00FD23B1" w:rsidRDefault="00FD23B1" w:rsidP="001C6409">
      <w:pPr>
        <w:pStyle w:val="a3"/>
        <w:jc w:val="center"/>
        <w:rPr>
          <w:rFonts w:eastAsiaTheme="minorHAnsi"/>
          <w:color w:val="C45911" w:themeColor="accent2" w:themeShade="BF"/>
          <w:sz w:val="28"/>
          <w:szCs w:val="28"/>
        </w:rPr>
      </w:pPr>
    </w:p>
    <w:p w:rsidR="00FD23B1" w:rsidRDefault="00FD23B1" w:rsidP="00FD23B1">
      <w:pPr>
        <w:pStyle w:val="a3"/>
        <w:rPr>
          <w:color w:val="C45911" w:themeColor="accent2" w:themeShade="BF"/>
          <w:sz w:val="28"/>
          <w:szCs w:val="28"/>
        </w:rPr>
      </w:pPr>
    </w:p>
    <w:p w:rsidR="00FD23B1" w:rsidRDefault="00FD23B1" w:rsidP="00FD23B1">
      <w:pPr>
        <w:pStyle w:val="a3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Задание на период с 30 октября по 01 ноября </w:t>
      </w:r>
      <w:r w:rsidRPr="00FD23B1">
        <w:rPr>
          <w:color w:val="C45911" w:themeColor="accent2" w:themeShade="BF"/>
          <w:sz w:val="28"/>
          <w:szCs w:val="28"/>
        </w:rPr>
        <w:t>подготовить презентацию</w:t>
      </w:r>
      <w:r>
        <w:rPr>
          <w:color w:val="C45911" w:themeColor="accent2" w:themeShade="BF"/>
          <w:sz w:val="28"/>
          <w:szCs w:val="28"/>
        </w:rPr>
        <w:t xml:space="preserve"> на тему:</w:t>
      </w:r>
    </w:p>
    <w:p w:rsidR="00FD23B1" w:rsidRPr="00253CC7" w:rsidRDefault="00FD23B1" w:rsidP="007163B5">
      <w:pPr>
        <w:pStyle w:val="a3"/>
        <w:rPr>
          <w:color w:val="C45911" w:themeColor="accent2" w:themeShade="BF"/>
          <w:sz w:val="28"/>
          <w:szCs w:val="28"/>
        </w:rPr>
      </w:pPr>
      <w:r w:rsidRPr="00253CC7">
        <w:rPr>
          <w:color w:val="C45911" w:themeColor="accent2" w:themeShade="BF"/>
          <w:sz w:val="28"/>
          <w:szCs w:val="28"/>
        </w:rPr>
        <w:t>1.«Современная женская мода»</w:t>
      </w:r>
    </w:p>
    <w:p w:rsidR="00FD23B1" w:rsidRPr="00253CC7" w:rsidRDefault="00FD23B1" w:rsidP="007163B5">
      <w:pPr>
        <w:pStyle w:val="a3"/>
        <w:rPr>
          <w:color w:val="C45911" w:themeColor="accent2" w:themeShade="BF"/>
          <w:sz w:val="28"/>
          <w:szCs w:val="28"/>
        </w:rPr>
      </w:pPr>
      <w:r w:rsidRPr="00253CC7">
        <w:rPr>
          <w:color w:val="C45911" w:themeColor="accent2" w:themeShade="BF"/>
          <w:sz w:val="28"/>
          <w:szCs w:val="28"/>
        </w:rPr>
        <w:t xml:space="preserve">2. </w:t>
      </w:r>
      <w:r w:rsidR="00253CC7" w:rsidRPr="00253CC7">
        <w:rPr>
          <w:color w:val="C45911" w:themeColor="accent2" w:themeShade="BF"/>
          <w:sz w:val="28"/>
          <w:szCs w:val="28"/>
        </w:rPr>
        <w:t>«Головные уборы 2021-2022 года»</w:t>
      </w:r>
    </w:p>
    <w:p w:rsidR="00253CC7" w:rsidRPr="00253CC7" w:rsidRDefault="007163B5" w:rsidP="007163B5">
      <w:pPr>
        <w:spacing w:after="0" w:line="240" w:lineRule="auto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         </w:t>
      </w:r>
      <w:r w:rsidR="00253CC7" w:rsidRPr="00253CC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3.«Декоративная косметика. Современные тенденции в макияже»</w:t>
      </w:r>
    </w:p>
    <w:p w:rsidR="00253CC7" w:rsidRDefault="007163B5" w:rsidP="007163B5">
      <w:pPr>
        <w:spacing w:after="0" w:line="240" w:lineRule="auto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        </w:t>
      </w:r>
      <w:r w:rsidR="00253CC7" w:rsidRPr="00253CC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4.</w:t>
      </w:r>
      <w:r w:rsidR="00253CC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«</w:t>
      </w:r>
      <w:r w:rsidR="00AA1209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Современные с</w:t>
      </w:r>
      <w:r w:rsidR="00253CC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редства для ухода за волосами»</w:t>
      </w:r>
    </w:p>
    <w:p w:rsidR="00253CC7" w:rsidRDefault="007163B5" w:rsidP="007163B5">
      <w:pPr>
        <w:spacing w:after="0" w:line="240" w:lineRule="auto"/>
        <w:rPr>
          <w:rFonts w:ascii="Times New Roman" w:hAnsi="Times New Roman" w:cs="Times New Roman"/>
          <w:i/>
          <w:color w:val="C45911" w:themeColor="accent2" w:themeShade="BF"/>
          <w:sz w:val="24"/>
          <w:szCs w:val="28"/>
        </w:rPr>
      </w:pPr>
      <w:r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         </w:t>
      </w:r>
      <w:r w:rsidR="00253CC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5.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«Драгоценная десятка» </w:t>
      </w:r>
      <w:r w:rsidRPr="007163B5">
        <w:rPr>
          <w:rFonts w:ascii="Times New Roman" w:hAnsi="Times New Roman" w:cs="Times New Roman"/>
          <w:i/>
          <w:color w:val="C45911" w:themeColor="accent2" w:themeShade="BF"/>
          <w:sz w:val="24"/>
          <w:szCs w:val="28"/>
        </w:rPr>
        <w:t>(ювелирные камни)</w:t>
      </w:r>
    </w:p>
    <w:p w:rsidR="007163B5" w:rsidRPr="007163B5" w:rsidRDefault="007163B5" w:rsidP="007163B5">
      <w:pPr>
        <w:spacing w:after="0" w:line="240" w:lineRule="auto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4"/>
          <w:szCs w:val="28"/>
        </w:rPr>
        <w:t xml:space="preserve">            </w:t>
      </w:r>
      <w:r w:rsidRPr="007163B5">
        <w:rPr>
          <w:rFonts w:ascii="Times New Roman" w:hAnsi="Times New Roman" w:cs="Times New Roman"/>
          <w:color w:val="C45911" w:themeColor="accent2" w:themeShade="BF"/>
          <w:sz w:val="24"/>
          <w:szCs w:val="28"/>
        </w:rPr>
        <w:t>6.</w:t>
      </w:r>
      <w:r>
        <w:rPr>
          <w:rFonts w:ascii="Times New Roman" w:hAnsi="Times New Roman" w:cs="Times New Roman"/>
          <w:color w:val="C45911" w:themeColor="accent2" w:themeShade="BF"/>
          <w:sz w:val="24"/>
          <w:szCs w:val="28"/>
        </w:rPr>
        <w:t xml:space="preserve"> «Драгоценности с историей, легендами и проклятиями»</w:t>
      </w:r>
    </w:p>
    <w:p w:rsidR="00AA1209" w:rsidRDefault="00AA1209" w:rsidP="007163B5">
      <w:pPr>
        <w:spacing w:line="240" w:lineRule="auto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 </w:t>
      </w:r>
    </w:p>
    <w:p w:rsidR="00253CC7" w:rsidRPr="00AA1209" w:rsidRDefault="00AA1209" w:rsidP="007163B5">
      <w:pPr>
        <w:spacing w:line="240" w:lineRule="auto"/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 w:rsidRPr="00AA1209">
        <w:rPr>
          <w:rFonts w:ascii="Times New Roman" w:hAnsi="Times New Roman" w:cs="Times New Roman"/>
          <w:i/>
          <w:sz w:val="24"/>
          <w:szCs w:val="28"/>
        </w:rPr>
        <w:t xml:space="preserve">Выбор презентации на ваше усмотрение </w:t>
      </w:r>
    </w:p>
    <w:p w:rsidR="00FD23B1" w:rsidRPr="00FD23B1" w:rsidRDefault="00FD23B1" w:rsidP="00FD23B1">
      <w:pPr>
        <w:pStyle w:val="a3"/>
        <w:rPr>
          <w:rFonts w:eastAsiaTheme="minorHAnsi"/>
          <w:color w:val="C45911" w:themeColor="accent2" w:themeShade="BF"/>
          <w:sz w:val="28"/>
          <w:szCs w:val="28"/>
        </w:rPr>
      </w:pPr>
    </w:p>
    <w:p w:rsidR="00B601CE" w:rsidRDefault="00B601CE" w:rsidP="00086553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p w:rsid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67645">
        <w:rPr>
          <w:rFonts w:ascii="Times New Roman" w:hAnsi="Times New Roman" w:cs="Times New Roman"/>
          <w:b/>
          <w:color w:val="FF0000"/>
          <w:sz w:val="28"/>
        </w:rPr>
        <w:t>Сдать до 0</w:t>
      </w:r>
      <w:r w:rsidR="00FD23B1">
        <w:rPr>
          <w:rFonts w:ascii="Times New Roman" w:hAnsi="Times New Roman" w:cs="Times New Roman"/>
          <w:b/>
          <w:color w:val="FF0000"/>
          <w:sz w:val="28"/>
        </w:rPr>
        <w:t>8</w:t>
      </w:r>
      <w:r w:rsidRPr="00A67645">
        <w:rPr>
          <w:rFonts w:ascii="Times New Roman" w:hAnsi="Times New Roman" w:cs="Times New Roman"/>
          <w:b/>
          <w:color w:val="FF0000"/>
          <w:sz w:val="28"/>
        </w:rPr>
        <w:t xml:space="preserve">.11.2021 </w:t>
      </w:r>
    </w:p>
    <w:p w:rsidR="00A67645" w:rsidRP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36"/>
        </w:rPr>
      </w:pPr>
      <w:r w:rsidRPr="00A67645">
        <w:rPr>
          <w:rFonts w:ascii="Times New Roman" w:hAnsi="Times New Roman" w:cs="Times New Roman"/>
          <w:b/>
          <w:color w:val="FF0000"/>
          <w:sz w:val="36"/>
        </w:rPr>
        <w:t>olga.venediktova.75@mail.ru</w:t>
      </w:r>
    </w:p>
    <w:p w:rsidR="00A67645" w:rsidRPr="00A22C9E" w:rsidRDefault="00A67645" w:rsidP="00AD22E7">
      <w:pPr>
        <w:ind w:left="360"/>
        <w:jc w:val="both"/>
        <w:rPr>
          <w:rFonts w:ascii="Times New Roman" w:hAnsi="Times New Roman" w:cs="Times New Roman"/>
          <w:sz w:val="28"/>
        </w:rPr>
      </w:pPr>
    </w:p>
    <w:sectPr w:rsidR="00A67645" w:rsidRPr="00A2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2F2"/>
    <w:multiLevelType w:val="multilevel"/>
    <w:tmpl w:val="186A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32607"/>
    <w:multiLevelType w:val="hybridMultilevel"/>
    <w:tmpl w:val="044896EE"/>
    <w:lvl w:ilvl="0" w:tplc="87009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A7"/>
    <w:rsid w:val="00086553"/>
    <w:rsid w:val="000A2BF2"/>
    <w:rsid w:val="001C6409"/>
    <w:rsid w:val="00253CC7"/>
    <w:rsid w:val="005571A5"/>
    <w:rsid w:val="006F31BD"/>
    <w:rsid w:val="007163B5"/>
    <w:rsid w:val="00A22C9E"/>
    <w:rsid w:val="00A67645"/>
    <w:rsid w:val="00AA1209"/>
    <w:rsid w:val="00AD22E7"/>
    <w:rsid w:val="00B601CE"/>
    <w:rsid w:val="00B9753A"/>
    <w:rsid w:val="00CE57A7"/>
    <w:rsid w:val="00D339BC"/>
    <w:rsid w:val="00F2143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50732"/>
  <w15:chartTrackingRefBased/>
  <w15:docId w15:val="{ECD1F955-AC73-4AA1-9860-319B142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640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basedOn w:val="a0"/>
    <w:link w:val="a3"/>
    <w:rsid w:val="001C6409"/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1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6409"/>
    <w:rPr>
      <w:b/>
      <w:bCs/>
    </w:rPr>
  </w:style>
  <w:style w:type="paragraph" w:customStyle="1" w:styleId="ConsPlusNormal">
    <w:name w:val="ConsPlusNormal"/>
    <w:rsid w:val="00FD2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FD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2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ytovar.ru/new4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7</cp:revision>
  <dcterms:created xsi:type="dcterms:W3CDTF">2021-10-26T05:42:00Z</dcterms:created>
  <dcterms:modified xsi:type="dcterms:W3CDTF">2021-10-28T08:23:00Z</dcterms:modified>
</cp:coreProperties>
</file>