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7D" w:rsidRPr="00765E7D" w:rsidRDefault="00765E7D" w:rsidP="00765E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СОУЧАСТИЕ В ПРЕСТУПЛЕНИИ</w:t>
      </w:r>
    </w:p>
    <w:p w:rsidR="00765E7D" w:rsidRPr="00765E7D" w:rsidRDefault="00765E7D" w:rsidP="00765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E7D" w:rsidRPr="00765E7D" w:rsidRDefault="00765E7D" w:rsidP="00765E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§ 1. Понятие и признаки соучастия</w:t>
      </w:r>
    </w:p>
    <w:p w:rsidR="00765E7D" w:rsidRPr="00765E7D" w:rsidRDefault="00765E7D" w:rsidP="00765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E7D" w:rsidRPr="00765E7D" w:rsidRDefault="00765E7D" w:rsidP="00765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765E7D">
          <w:rPr>
            <w:rFonts w:ascii="Times New Roman" w:hAnsi="Times New Roman" w:cs="Times New Roman"/>
            <w:sz w:val="28"/>
            <w:szCs w:val="28"/>
          </w:rPr>
          <w:t>ст. 32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</w:t>
      </w:r>
      <w:r w:rsidRPr="00765E7D">
        <w:rPr>
          <w:rFonts w:ascii="Times New Roman" w:hAnsi="Times New Roman" w:cs="Times New Roman"/>
          <w:b/>
          <w:sz w:val="28"/>
          <w:szCs w:val="28"/>
        </w:rPr>
        <w:t>соучастием</w:t>
      </w:r>
      <w:r w:rsidRPr="00765E7D">
        <w:rPr>
          <w:rFonts w:ascii="Times New Roman" w:hAnsi="Times New Roman" w:cs="Times New Roman"/>
          <w:sz w:val="28"/>
          <w:szCs w:val="28"/>
        </w:rPr>
        <w:t xml:space="preserve"> признается совместное умышленное участие двух или более лиц в совершении умышленного преступления. Из определения соучастия можно выделить два объективных (участие в преступлении двух или более лиц и совместность их деятельности) и два субъективных (совместность умысла и участие в совершении умышленного преступления) признака соучастия.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Участие двух или более лиц</w:t>
      </w:r>
      <w:r w:rsidRPr="00765E7D">
        <w:rPr>
          <w:rFonts w:ascii="Times New Roman" w:hAnsi="Times New Roman" w:cs="Times New Roman"/>
          <w:sz w:val="28"/>
          <w:szCs w:val="28"/>
        </w:rPr>
        <w:t xml:space="preserve"> носит количественный характер. Он означает, что в преступлении должны принимать участие как минимум два лица, обладающие признаками его субъекта. Не образуют соучастия случаи, когда лицо, обладающее признаками субъекта преступления, использует для его совершения невменяемого или малолетнего.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Совместность действий соучастников</w:t>
      </w:r>
      <w:r w:rsidRPr="00765E7D">
        <w:rPr>
          <w:rFonts w:ascii="Times New Roman" w:hAnsi="Times New Roman" w:cs="Times New Roman"/>
          <w:sz w:val="28"/>
          <w:szCs w:val="28"/>
        </w:rPr>
        <w:t xml:space="preserve"> предполагает, что соучастники принимают участие в совершении одного и того же преступления, имеется причинная связь между поведением каждого из них и наступившим преступным последствием, которое является для них общим. Так, лицо, узнавшее после окончания преступления о факте его совершения и согласившееся укрыть преступника, не становится соучастником преступления, поскольку отсутствует причинная связь между его поведением и наступившим общественно опасным последствием. Однако если лицо до совершения преступления дало обещание скрыть преступника, оно тем самым содействовало, создало условия, внесло вклад в совершение преступления исполнителем, поэтому такую деятельность следует отнести к соучастию.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Слово "умышленно" в определении соучастия использовано два раза. </w:t>
      </w:r>
      <w:r w:rsidRPr="00765E7D">
        <w:rPr>
          <w:rFonts w:ascii="Times New Roman" w:hAnsi="Times New Roman" w:cs="Times New Roman"/>
          <w:b/>
          <w:sz w:val="28"/>
          <w:szCs w:val="28"/>
        </w:rPr>
        <w:t>Совместность умысла</w:t>
      </w:r>
      <w:r w:rsidRPr="00765E7D">
        <w:rPr>
          <w:rFonts w:ascii="Times New Roman" w:hAnsi="Times New Roman" w:cs="Times New Roman"/>
          <w:sz w:val="28"/>
          <w:szCs w:val="28"/>
        </w:rPr>
        <w:t xml:space="preserve"> означает наличие у соучастников определенной психической общности, субъективной связи, желания совместно совершить преступление. Отношение соучастников к факту объединения для совершения единого преступления может быть только в виде прямого умысла. Организатор, подстрекатель и пособник должны знать о присоединяющейся деятельности исполнителя, а исполнитель должен осознавать, что в совершение преступления внесли вклад и другие лица (лицо). Для наличия соучастия требуется, чтобы лицо знало не только о факте совершения преступления, но и о его важнейших особенностях, юридически значимых признаках преступления, совершаемого исполнителем, т.е. о признаках, относящихся к составу преступления.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Соучастие возможно лишь в умышленных преступлениях</w:t>
      </w:r>
      <w:r w:rsidRPr="00765E7D">
        <w:rPr>
          <w:rFonts w:ascii="Times New Roman" w:hAnsi="Times New Roman" w:cs="Times New Roman"/>
          <w:sz w:val="28"/>
          <w:szCs w:val="28"/>
        </w:rPr>
        <w:t xml:space="preserve"> - второй субъективный признак соучастия. Причинение общественно опасных последствий совместными неосторожными действиями двух или более лиц </w:t>
      </w:r>
      <w:r w:rsidRPr="00765E7D">
        <w:rPr>
          <w:rFonts w:ascii="Times New Roman" w:hAnsi="Times New Roman" w:cs="Times New Roman"/>
          <w:sz w:val="28"/>
          <w:szCs w:val="28"/>
        </w:rPr>
        <w:lastRenderedPageBreak/>
        <w:t xml:space="preserve">(неосторожное </w:t>
      </w:r>
      <w:proofErr w:type="spellStart"/>
      <w:r w:rsidRPr="00765E7D">
        <w:rPr>
          <w:rFonts w:ascii="Times New Roman" w:hAnsi="Times New Roman" w:cs="Times New Roman"/>
          <w:sz w:val="28"/>
          <w:szCs w:val="28"/>
        </w:rPr>
        <w:t>сопричинение</w:t>
      </w:r>
      <w:proofErr w:type="spellEnd"/>
      <w:r w:rsidRPr="00765E7D">
        <w:rPr>
          <w:rFonts w:ascii="Times New Roman" w:hAnsi="Times New Roman" w:cs="Times New Roman"/>
          <w:sz w:val="28"/>
          <w:szCs w:val="28"/>
        </w:rPr>
        <w:t>) не образует соучастия.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Как отмечалось, умысел в содержании понятия соучастия следует рассматривать в двух аспектах: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1) умысел по отношению к факту объединения усилий соучастников для совершения единого преступления возможен только прямой;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2) отношение же к факту наступления последствий в материальных составах, которые предполагают возможность ответственности единолично действующего лица и при наличии косвенного умысла, при соучастии также возможно как в виде прямого, так и в виде косвенного умысла.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Содержание умысла соучастника шире, чем содержание умысла индивидуально действующего лица. Оно включает не только осознание общественной опасности своих действий, но и осознание присоединяющейся общественно опасной деятельности другого лица (лиц), предвидение наступления последствий, которые причиняются совместными действиями, и стремление к общему преступному результату.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Совершение преступления в соучастии, как правило, представляет большую общественную опасность, чем совершение его единолично, поскольку объединение усилий нескольких лиц способно привести к более тяжким последствиям, оно также облегчает совершение и сокрытие преступления. В настоящее время деяния, совершаемые в соучастии, занимают значительную долю в общей массе всех преступлений, при этом количество данных преступлений постоянно растет.</w:t>
      </w:r>
    </w:p>
    <w:p w:rsidR="00765E7D" w:rsidRPr="00765E7D" w:rsidRDefault="00765E7D" w:rsidP="00765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E7D" w:rsidRPr="00765E7D" w:rsidRDefault="00765E7D" w:rsidP="00765E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§ </w:t>
      </w:r>
      <w:r w:rsidR="00424448">
        <w:rPr>
          <w:rFonts w:ascii="Times New Roman" w:hAnsi="Times New Roman" w:cs="Times New Roman"/>
          <w:sz w:val="28"/>
          <w:szCs w:val="28"/>
        </w:rPr>
        <w:t>2</w:t>
      </w:r>
      <w:r w:rsidRPr="00765E7D">
        <w:rPr>
          <w:rFonts w:ascii="Times New Roman" w:hAnsi="Times New Roman" w:cs="Times New Roman"/>
          <w:sz w:val="28"/>
          <w:szCs w:val="28"/>
        </w:rPr>
        <w:t>. Виды и формы соучастия</w:t>
      </w:r>
    </w:p>
    <w:p w:rsidR="00765E7D" w:rsidRPr="00765E7D" w:rsidRDefault="00765E7D" w:rsidP="00765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E7D" w:rsidRPr="00765E7D" w:rsidRDefault="00765E7D" w:rsidP="00765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Видами соучастия</w:t>
      </w:r>
      <w:r w:rsidRPr="00765E7D">
        <w:rPr>
          <w:rFonts w:ascii="Times New Roman" w:hAnsi="Times New Roman" w:cs="Times New Roman"/>
          <w:sz w:val="28"/>
          <w:szCs w:val="28"/>
        </w:rPr>
        <w:t xml:space="preserve"> являются простое (</w:t>
      </w:r>
      <w:proofErr w:type="spellStart"/>
      <w:r w:rsidRPr="00765E7D">
        <w:rPr>
          <w:rFonts w:ascii="Times New Roman" w:hAnsi="Times New Roman" w:cs="Times New Roman"/>
          <w:sz w:val="28"/>
          <w:szCs w:val="28"/>
        </w:rPr>
        <w:t>соисполнительство</w:t>
      </w:r>
      <w:proofErr w:type="spellEnd"/>
      <w:r w:rsidRPr="00765E7D">
        <w:rPr>
          <w:rFonts w:ascii="Times New Roman" w:hAnsi="Times New Roman" w:cs="Times New Roman"/>
          <w:sz w:val="28"/>
          <w:szCs w:val="28"/>
        </w:rPr>
        <w:t xml:space="preserve">) и сложное (соучастие с распределением ролей) в </w:t>
      </w:r>
      <w:r w:rsidRPr="00765E7D">
        <w:rPr>
          <w:rFonts w:ascii="Times New Roman" w:hAnsi="Times New Roman" w:cs="Times New Roman"/>
          <w:b/>
          <w:sz w:val="28"/>
          <w:szCs w:val="28"/>
        </w:rPr>
        <w:t>зависимости от характера выполняемых соучастниками функций</w:t>
      </w:r>
      <w:r w:rsidRPr="00765E7D">
        <w:rPr>
          <w:rFonts w:ascii="Times New Roman" w:hAnsi="Times New Roman" w:cs="Times New Roman"/>
          <w:sz w:val="28"/>
          <w:szCs w:val="28"/>
        </w:rPr>
        <w:t>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При </w:t>
      </w:r>
      <w:r w:rsidRPr="00765E7D">
        <w:rPr>
          <w:rFonts w:ascii="Times New Roman" w:hAnsi="Times New Roman" w:cs="Times New Roman"/>
          <w:b/>
          <w:sz w:val="28"/>
          <w:szCs w:val="28"/>
        </w:rPr>
        <w:t>простом соучастии</w:t>
      </w:r>
      <w:r w:rsidRPr="00765E7D">
        <w:rPr>
          <w:rFonts w:ascii="Times New Roman" w:hAnsi="Times New Roman" w:cs="Times New Roman"/>
          <w:sz w:val="28"/>
          <w:szCs w:val="28"/>
        </w:rPr>
        <w:t xml:space="preserve"> в преступлении участвуют два или более соисполнителя. Каждый из них полностью или частично выполняет объективную сторону преступления. Так, объективная сторона изнасилования состоит из двух действий: полового сношения и применения или угрозы применения насилия. Действия лиц, лично не совершавших насильственного полового акта, но путем применения насилия содействовавших другим лицам в совершении преступления, следует квалифицировать как </w:t>
      </w:r>
      <w:proofErr w:type="spellStart"/>
      <w:r w:rsidRPr="00765E7D">
        <w:rPr>
          <w:rFonts w:ascii="Times New Roman" w:hAnsi="Times New Roman" w:cs="Times New Roman"/>
          <w:sz w:val="28"/>
          <w:szCs w:val="28"/>
        </w:rPr>
        <w:t>соисполнительство</w:t>
      </w:r>
      <w:proofErr w:type="spellEnd"/>
      <w:r w:rsidRPr="00765E7D">
        <w:rPr>
          <w:rFonts w:ascii="Times New Roman" w:hAnsi="Times New Roman" w:cs="Times New Roman"/>
          <w:sz w:val="28"/>
          <w:szCs w:val="28"/>
        </w:rPr>
        <w:t xml:space="preserve"> в групповом изнасиловании.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Сложное соучастие</w:t>
      </w:r>
      <w:r w:rsidRPr="00765E7D">
        <w:rPr>
          <w:rFonts w:ascii="Times New Roman" w:hAnsi="Times New Roman" w:cs="Times New Roman"/>
          <w:sz w:val="28"/>
          <w:szCs w:val="28"/>
        </w:rPr>
        <w:t xml:space="preserve"> предполагает, что в совершении преступления наряду с исполнителем принимает участие еще хотя бы один иной соучастник (организатор, подстрекатель или пособник). Составы преступлений в </w:t>
      </w:r>
      <w:hyperlink r:id="rId6" w:history="1">
        <w:r w:rsidRPr="00765E7D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сформулированы применительно к </w:t>
      </w:r>
      <w:r w:rsidRPr="00765E7D">
        <w:rPr>
          <w:rFonts w:ascii="Times New Roman" w:hAnsi="Times New Roman" w:cs="Times New Roman"/>
          <w:sz w:val="28"/>
          <w:szCs w:val="28"/>
        </w:rPr>
        <w:lastRenderedPageBreak/>
        <w:t xml:space="preserve">действиям исполнителя, поэтому при квалификации их действий ссылка на </w:t>
      </w:r>
      <w:hyperlink r:id="rId7" w:history="1">
        <w:r w:rsidRPr="00765E7D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не производится, а указывается лишь статья </w:t>
      </w:r>
      <w:hyperlink r:id="rId8" w:history="1">
        <w:r w:rsidRPr="00765E7D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УК, предусматривающая совершенное преступление. При квалификации действий организатора, подстрекателя и пособника необходима ссылка на соответствующую часть </w:t>
      </w:r>
      <w:hyperlink r:id="rId9" w:history="1">
        <w:r w:rsidRPr="00765E7D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УК, отражающую их функциональную роль.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Формы соучастия</w:t>
      </w:r>
      <w:r w:rsidRPr="00765E7D">
        <w:rPr>
          <w:rFonts w:ascii="Times New Roman" w:hAnsi="Times New Roman" w:cs="Times New Roman"/>
          <w:sz w:val="28"/>
          <w:szCs w:val="28"/>
        </w:rPr>
        <w:t xml:space="preserve"> выделяются в зависимости от степени согласованности действий соучастников. В соответствии с этим критерием </w:t>
      </w:r>
      <w:hyperlink r:id="rId10" w:history="1">
        <w:r w:rsidRPr="00765E7D">
          <w:rPr>
            <w:rFonts w:ascii="Times New Roman" w:hAnsi="Times New Roman" w:cs="Times New Roman"/>
            <w:sz w:val="28"/>
            <w:szCs w:val="28"/>
          </w:rPr>
          <w:t>ст. 35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предусматривает четыре формы соучастия: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1) группа лиц без предварительного сговора;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2) группа лиц по предварительному сговору;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3) организованная группа;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4) преступное сообщество (преступная организация).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Указанные выше формы соучастия предусмотрены в </w:t>
      </w:r>
      <w:hyperlink r:id="rId11" w:history="1">
        <w:r w:rsidRPr="00765E7D">
          <w:rPr>
            <w:rFonts w:ascii="Times New Roman" w:hAnsi="Times New Roman" w:cs="Times New Roman"/>
            <w:sz w:val="28"/>
            <w:szCs w:val="28"/>
          </w:rPr>
          <w:t>ст. 35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в порядке увеличения степени согласованности. Каждая последующая форма соучастия предусматривает признаки предшествующей формы в сочетании с еще одним (или более) дополнительным признаком.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Совершение преступления </w:t>
      </w:r>
      <w:r w:rsidRPr="00765E7D">
        <w:rPr>
          <w:rFonts w:ascii="Times New Roman" w:hAnsi="Times New Roman" w:cs="Times New Roman"/>
          <w:b/>
          <w:sz w:val="28"/>
          <w:szCs w:val="28"/>
        </w:rPr>
        <w:t>группой лиц</w:t>
      </w:r>
      <w:r w:rsidRPr="00765E7D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765E7D">
          <w:rPr>
            <w:rFonts w:ascii="Times New Roman" w:hAnsi="Times New Roman" w:cs="Times New Roman"/>
            <w:sz w:val="28"/>
            <w:szCs w:val="28"/>
          </w:rPr>
          <w:t>ч. 1 ст. 35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 предполагает наличие таких признаков: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1) два или более исполнителя;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2) отсутствие предварительного сговора. Для констатации наличия группы лиц требуется, чтобы как минимум два лица обладали признаками субъекта преступления. Субъективная связь между соучастниками возникает либо спонтанно и одномоментно в момент начала преступных действий, либо к начавшейся деятельности одного лица присоединяется другое лицо.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 w:history="1">
        <w:r w:rsidRPr="00765E7D">
          <w:rPr>
            <w:rFonts w:ascii="Times New Roman" w:hAnsi="Times New Roman" w:cs="Times New Roman"/>
            <w:sz w:val="28"/>
            <w:szCs w:val="28"/>
          </w:rPr>
          <w:t>ч. 2 ст. 35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преступление признается совершенным </w:t>
      </w:r>
      <w:r w:rsidRPr="00765E7D">
        <w:rPr>
          <w:rFonts w:ascii="Times New Roman" w:hAnsi="Times New Roman" w:cs="Times New Roman"/>
          <w:b/>
          <w:sz w:val="28"/>
          <w:szCs w:val="28"/>
        </w:rPr>
        <w:t>группой лиц по предварительному сговору</w:t>
      </w:r>
      <w:r w:rsidRPr="00765E7D">
        <w:rPr>
          <w:rFonts w:ascii="Times New Roman" w:hAnsi="Times New Roman" w:cs="Times New Roman"/>
          <w:sz w:val="28"/>
          <w:szCs w:val="28"/>
        </w:rPr>
        <w:t>, если в нем участвовали лица, заранее договорившиеся о совместном совершении преступления. Признаками группы лиц по предварительному сговору являются: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1) два или более исполнителя;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2) наличие предварительного сговора.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Сговор является предварительным, если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достигнут до начала выполнения объективной стороны преступления. Если субъективная связь, сговор на совершение преступления возникают в процессе его совершения, предварительный сговор отсутствует. Члены группы лиц по предварительному сговору объединены местом, временем и образом действия при совершении преступления. При этом не следует смешивать </w:t>
      </w:r>
      <w:r w:rsidRPr="00765E7D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и юридическое распределение функций между соучастниками.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Так, уголовная ответственность за кражу, совершенную группой лиц по предварительному сговору, наступает и в тех случаях, когда согласно предварительной договоренности между соучастниками непосредственное изъятие имущества осуществляет один из них, а другие участники в соответствии с распределением функций совершили согласованные действия, непосредственно направленные на содействие исполнителю в совершении преступления (например, лицо не проникало в жилище, но участвовало во взломе дверей, подстраховывало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других соучастников от возможного обнаружения совершаемого преступления), указанные лица являются соисполнителями.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Преступление признается совершенным </w:t>
      </w:r>
      <w:r w:rsidRPr="00765E7D">
        <w:rPr>
          <w:rFonts w:ascii="Times New Roman" w:hAnsi="Times New Roman" w:cs="Times New Roman"/>
          <w:b/>
          <w:sz w:val="28"/>
          <w:szCs w:val="28"/>
        </w:rPr>
        <w:t>организованной группой</w:t>
      </w:r>
      <w:r w:rsidRPr="00765E7D">
        <w:rPr>
          <w:rFonts w:ascii="Times New Roman" w:hAnsi="Times New Roman" w:cs="Times New Roman"/>
          <w:sz w:val="28"/>
          <w:szCs w:val="28"/>
        </w:rPr>
        <w:t>, если оно совершено устойчивой группой лиц, заранее объединившихся для совершения одного или нескольких преступлений (</w:t>
      </w:r>
      <w:hyperlink r:id="rId14" w:history="1">
        <w:r w:rsidRPr="00765E7D">
          <w:rPr>
            <w:rFonts w:ascii="Times New Roman" w:hAnsi="Times New Roman" w:cs="Times New Roman"/>
            <w:sz w:val="28"/>
            <w:szCs w:val="28"/>
          </w:rPr>
          <w:t>ч. 3 ст. 35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УК). Признаками организованной группы являются: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1) два или более исполнителя;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2) наличие предварительного сговора;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3) устойчивость.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Об устойчивости организованной группы может свидетельствовать длительность существования самой группы, неоднократность совершения преступлений. Однако организованная группа, как следует из </w:t>
      </w:r>
      <w:hyperlink r:id="rId15" w:history="1">
        <w:r w:rsidRPr="00765E7D">
          <w:rPr>
            <w:rFonts w:ascii="Times New Roman" w:hAnsi="Times New Roman" w:cs="Times New Roman"/>
            <w:sz w:val="28"/>
            <w:szCs w:val="28"/>
          </w:rPr>
          <w:t>ч. 3 ст. 35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УК, может быть создана для совершения и одного преступления, поэтому длительность подготовки даже одного преступления характеризует ее устойчивость. Проявлениями устойчивости являются стабильность состава группы, тесная взаимосвязь между членами группы, согласованность действий, постоянство форм и методов преступной деятельности, техническая оснащенность, специальная подготовка участников организованной группы.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Для организованной группы (в отличие от группы по предварительному сговору) характерно: наличие в ее составе организатора (руководителя) и заранее разработанного плана совместной преступной деятельности, распределение функций между членами группы при подготовке к совершению преступления и осуществлении преступного умысла. Участники организованной группы могут и не принимать непосредственного участия в выполнении объективной стороны преступления. Вместе с тем с юридической точки зрения в рамках организованной группы характерно распределение именно функций, а не ролей.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 xml:space="preserve">При признании преступлений совершенными организованной группой действия всех соучастников независимо от выполняемых ими функций в содеянном подлежат квалификации как </w:t>
      </w:r>
      <w:proofErr w:type="spellStart"/>
      <w:r w:rsidRPr="00765E7D">
        <w:rPr>
          <w:rFonts w:ascii="Times New Roman" w:hAnsi="Times New Roman" w:cs="Times New Roman"/>
          <w:sz w:val="28"/>
          <w:szCs w:val="28"/>
        </w:rPr>
        <w:t>соисполнительство</w:t>
      </w:r>
      <w:proofErr w:type="spellEnd"/>
      <w:r w:rsidRPr="00765E7D">
        <w:rPr>
          <w:rFonts w:ascii="Times New Roman" w:hAnsi="Times New Roman" w:cs="Times New Roman"/>
          <w:sz w:val="28"/>
          <w:szCs w:val="28"/>
        </w:rPr>
        <w:t xml:space="preserve"> без ссылки на </w:t>
      </w:r>
      <w:hyperlink r:id="rId16" w:history="1">
        <w:r w:rsidRPr="00765E7D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УК.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Поэтому к признакам организованной группы относится наличие двух или более </w:t>
      </w:r>
      <w:r w:rsidRPr="00765E7D">
        <w:rPr>
          <w:rFonts w:ascii="Times New Roman" w:hAnsi="Times New Roman" w:cs="Times New Roman"/>
          <w:sz w:val="28"/>
          <w:szCs w:val="28"/>
        </w:rPr>
        <w:lastRenderedPageBreak/>
        <w:t>исполнителей.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Преступление признается совершенным </w:t>
      </w:r>
      <w:r w:rsidRPr="00765E7D">
        <w:rPr>
          <w:rFonts w:ascii="Times New Roman" w:hAnsi="Times New Roman" w:cs="Times New Roman"/>
          <w:b/>
          <w:sz w:val="28"/>
          <w:szCs w:val="28"/>
        </w:rPr>
        <w:t>преступным сообществом (преступной организацией)</w:t>
      </w:r>
      <w:r w:rsidRPr="00765E7D">
        <w:rPr>
          <w:rFonts w:ascii="Times New Roman" w:hAnsi="Times New Roman" w:cs="Times New Roman"/>
          <w:sz w:val="28"/>
          <w:szCs w:val="28"/>
        </w:rPr>
        <w:t>, если оно совершено: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1) структурированной организованной группой;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2) объединением организованных групп, действующих под единым руководством,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 (</w:t>
      </w:r>
      <w:hyperlink r:id="rId17" w:history="1">
        <w:r w:rsidRPr="00765E7D">
          <w:rPr>
            <w:rFonts w:ascii="Times New Roman" w:hAnsi="Times New Roman" w:cs="Times New Roman"/>
            <w:sz w:val="28"/>
            <w:szCs w:val="28"/>
          </w:rPr>
          <w:t>ч. 4 ст. 35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К </w:t>
      </w:r>
      <w:r w:rsidRPr="00765E7D">
        <w:rPr>
          <w:rFonts w:ascii="Times New Roman" w:hAnsi="Times New Roman" w:cs="Times New Roman"/>
          <w:b/>
          <w:sz w:val="28"/>
          <w:szCs w:val="28"/>
        </w:rPr>
        <w:t>признакам преступного сообщества</w:t>
      </w:r>
      <w:r w:rsidRPr="00765E7D">
        <w:rPr>
          <w:rFonts w:ascii="Times New Roman" w:hAnsi="Times New Roman" w:cs="Times New Roman"/>
          <w:sz w:val="28"/>
          <w:szCs w:val="28"/>
        </w:rPr>
        <w:t xml:space="preserve"> относятся присущие организованной группе признаки: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1) два или более исполнителя;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2) наличие предварительного сговора;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3) устойчивость, а также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4) структурированность организованной группы или объединение организованных групп;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5) наличие единого руководства;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6) цель совместного совершения одного или нескольких тяжких либо особо тяжких преступлений для получения прямо или косвенно финансовой либо иной материальной выгоды.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Закон устанавливает два наименования для этой формы соучастия - преступное сообщество или преступная организация, однако правовых различий между ними нет.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Как видно из признаков преступного сообщества, оно представляет собой организованную группу, отличающуюся структурированностью, или объединение организованных групп.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Под </w:t>
      </w:r>
      <w:r w:rsidRPr="00765E7D">
        <w:rPr>
          <w:rFonts w:ascii="Times New Roman" w:hAnsi="Times New Roman" w:cs="Times New Roman"/>
          <w:b/>
          <w:sz w:val="28"/>
          <w:szCs w:val="28"/>
        </w:rPr>
        <w:t>структурированной организованной группой</w:t>
      </w:r>
      <w:r w:rsidRPr="00765E7D">
        <w:rPr>
          <w:rFonts w:ascii="Times New Roman" w:hAnsi="Times New Roman" w:cs="Times New Roman"/>
          <w:sz w:val="28"/>
          <w:szCs w:val="28"/>
        </w:rPr>
        <w:t xml:space="preserve"> следует понимать группу лиц, заранее объединившихся для совершения одного или нескольких тяжких либо особо тяжких преступлений, состоящую из подразделений (подгрупп, звеньев и т.п.), характеризующихся стабильностью состава и согласованностью своих действий. Структурированной организованной группе кроме единого руководства присущи взаимодействие различных ее подразделений в целях реализации общих преступных намерений, распределение между ними функций, наличие возможной специализации в выполнении конкретных действий при совершении преступления и другие формы обеспечения деятельности преступного сообщества (преступной </w:t>
      </w:r>
      <w:r w:rsidRPr="00765E7D">
        <w:rPr>
          <w:rFonts w:ascii="Times New Roman" w:hAnsi="Times New Roman" w:cs="Times New Roman"/>
          <w:sz w:val="28"/>
          <w:szCs w:val="28"/>
        </w:rPr>
        <w:lastRenderedPageBreak/>
        <w:t>организации).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Объединение организованных групп</w:t>
      </w:r>
      <w:r w:rsidRPr="00765E7D">
        <w:rPr>
          <w:rFonts w:ascii="Times New Roman" w:hAnsi="Times New Roman" w:cs="Times New Roman"/>
          <w:sz w:val="28"/>
          <w:szCs w:val="28"/>
        </w:rPr>
        <w:t xml:space="preserve"> предполагает наличие единого руководства и устойчивых связей между самостоятельно действующими организованными группами, совместное планирование и участие в совершении одного или нескольких тяжких или особо тяжких преступлений, выполнение иных действий, связанных с функционированием объединения.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Преступное сообщество создается в целях совместного совершения одного или нескольких тяжких либо особо тяжких преступлений.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 xml:space="preserve">Под </w:t>
      </w:r>
      <w:r w:rsidRPr="00765E7D">
        <w:rPr>
          <w:rFonts w:ascii="Times New Roman" w:hAnsi="Times New Roman" w:cs="Times New Roman"/>
          <w:b/>
          <w:sz w:val="28"/>
          <w:szCs w:val="28"/>
        </w:rPr>
        <w:t>прямым получением финансовой или иной материальной выгоды</w:t>
      </w:r>
      <w:r w:rsidRPr="00765E7D">
        <w:rPr>
          <w:rFonts w:ascii="Times New Roman" w:hAnsi="Times New Roman" w:cs="Times New Roman"/>
          <w:sz w:val="28"/>
          <w:szCs w:val="28"/>
        </w:rPr>
        <w:t xml:space="preserve"> понимается совершение одного или нескольких тяжких либо особо тяжких преступлений (например, мошенничества, совершенного организованной группой либо в особо крупном размере), в результате которых осуществляется непосредственное противоправное обращение в пользу членов преступного сообщества (преступной организации) денежных средств, иного имущества, включая ценные бумаги и т.п.</w:t>
      </w:r>
      <w:proofErr w:type="gramEnd"/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5E7D">
        <w:rPr>
          <w:rFonts w:ascii="Times New Roman" w:hAnsi="Times New Roman" w:cs="Times New Roman"/>
          <w:sz w:val="28"/>
          <w:szCs w:val="28"/>
        </w:rPr>
        <w:t xml:space="preserve">Под </w:t>
      </w:r>
      <w:r w:rsidRPr="00765E7D">
        <w:rPr>
          <w:rFonts w:ascii="Times New Roman" w:hAnsi="Times New Roman" w:cs="Times New Roman"/>
          <w:b/>
          <w:sz w:val="28"/>
          <w:szCs w:val="28"/>
        </w:rPr>
        <w:t>косвенным получением финансовой или иной материальной выгоды</w:t>
      </w:r>
      <w:r w:rsidRPr="00765E7D">
        <w:rPr>
          <w:rFonts w:ascii="Times New Roman" w:hAnsi="Times New Roman" w:cs="Times New Roman"/>
          <w:sz w:val="28"/>
          <w:szCs w:val="28"/>
        </w:rPr>
        <w:t xml:space="preserve"> понимается совершение одного или нескольких тяжких либо особо тяжких преступлений, которые непосредственно не посягают на чужое имущество, однако обусловливают в дальнейшем получение денежных средств и прав на имущество или иной имущественной выгоды не только членами сообщества (организации), но и другими лицами (например, передача взятки в крупном размере должностному лицу в целях способствования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выигрышу тендера).</w:t>
      </w:r>
    </w:p>
    <w:p w:rsidR="00765E7D" w:rsidRPr="00765E7D" w:rsidRDefault="00765E7D" w:rsidP="00765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E7D" w:rsidRPr="00765E7D" w:rsidRDefault="00765E7D" w:rsidP="00765E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§ </w:t>
      </w:r>
      <w:r w:rsidR="0042444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765E7D">
        <w:rPr>
          <w:rFonts w:ascii="Times New Roman" w:hAnsi="Times New Roman" w:cs="Times New Roman"/>
          <w:sz w:val="28"/>
          <w:szCs w:val="28"/>
        </w:rPr>
        <w:t>. Ответственность соучастников</w:t>
      </w:r>
    </w:p>
    <w:p w:rsidR="00765E7D" w:rsidRPr="00765E7D" w:rsidRDefault="00765E7D" w:rsidP="00765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E7D" w:rsidRPr="00765E7D" w:rsidRDefault="00765E7D" w:rsidP="00765E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Соучастие не создает каких-либо особых оснований уголовной ответственности, основание ответственности является единым для лиц, совершивших преступление как единолично, так и в соучастии, поэтому на него в полной мере распространяется положение </w:t>
      </w:r>
      <w:hyperlink r:id="rId18" w:history="1">
        <w:r w:rsidRPr="00765E7D">
          <w:rPr>
            <w:rFonts w:ascii="Times New Roman" w:hAnsi="Times New Roman" w:cs="Times New Roman"/>
            <w:sz w:val="28"/>
            <w:szCs w:val="28"/>
          </w:rPr>
          <w:t>ст. 8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УК,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исходя из которого им является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совершение деяния, содержащего все признаки состава преступления, предусмотренного уголовным законом.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9" w:history="1">
        <w:r w:rsidRPr="00765E7D">
          <w:rPr>
            <w:rFonts w:ascii="Times New Roman" w:hAnsi="Times New Roman" w:cs="Times New Roman"/>
            <w:sz w:val="28"/>
            <w:szCs w:val="28"/>
          </w:rPr>
          <w:t>ч. 1 ст. 34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</w:t>
      </w:r>
      <w:r w:rsidRPr="00765E7D">
        <w:rPr>
          <w:rFonts w:ascii="Times New Roman" w:hAnsi="Times New Roman" w:cs="Times New Roman"/>
          <w:b/>
          <w:sz w:val="28"/>
          <w:szCs w:val="28"/>
        </w:rPr>
        <w:t>ответственность соучастников</w:t>
      </w:r>
      <w:r w:rsidRPr="00765E7D">
        <w:rPr>
          <w:rFonts w:ascii="Times New Roman" w:hAnsi="Times New Roman" w:cs="Times New Roman"/>
          <w:sz w:val="28"/>
          <w:szCs w:val="28"/>
        </w:rPr>
        <w:t xml:space="preserve"> определяется характером и степенью фактического участия каждого из них в совершении преступления, поэтому пределы ответственности соучастников имеют свои особенности. Под </w:t>
      </w:r>
      <w:r w:rsidRPr="00765E7D">
        <w:rPr>
          <w:rFonts w:ascii="Times New Roman" w:hAnsi="Times New Roman" w:cs="Times New Roman"/>
          <w:b/>
          <w:sz w:val="28"/>
          <w:szCs w:val="28"/>
        </w:rPr>
        <w:t>характером участия</w:t>
      </w:r>
      <w:r w:rsidRPr="00765E7D">
        <w:rPr>
          <w:rFonts w:ascii="Times New Roman" w:hAnsi="Times New Roman" w:cs="Times New Roman"/>
          <w:sz w:val="28"/>
          <w:szCs w:val="28"/>
        </w:rPr>
        <w:t xml:space="preserve"> понимается фактическая роль, которую каждый соучастник выполняет в совершении преступления: организатор преступления, подстрекатель, пособник, главный или второстепенный исполнитель. Учет </w:t>
      </w:r>
      <w:r w:rsidRPr="00765E7D">
        <w:rPr>
          <w:rFonts w:ascii="Times New Roman" w:hAnsi="Times New Roman" w:cs="Times New Roman"/>
          <w:b/>
          <w:sz w:val="28"/>
          <w:szCs w:val="28"/>
        </w:rPr>
        <w:t>степени участия</w:t>
      </w:r>
      <w:r w:rsidRPr="00765E7D">
        <w:rPr>
          <w:rFonts w:ascii="Times New Roman" w:hAnsi="Times New Roman" w:cs="Times New Roman"/>
          <w:sz w:val="28"/>
          <w:szCs w:val="28"/>
        </w:rPr>
        <w:t xml:space="preserve"> лица в совершении преступления в соучастии предполагает оценку активности каждого соучастника, величины его вклада в достижение общего преступного результата.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lastRenderedPageBreak/>
        <w:t>В науке существуют две основные позиции определения юридической природы соучастия и обоснования ответственности соучастников.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Первая из них исходит из представления об </w:t>
      </w:r>
      <w:r w:rsidRPr="00765E7D">
        <w:rPr>
          <w:rFonts w:ascii="Times New Roman" w:hAnsi="Times New Roman" w:cs="Times New Roman"/>
          <w:b/>
          <w:sz w:val="28"/>
          <w:szCs w:val="28"/>
        </w:rPr>
        <w:t>акцессорной (дополнительной, несамостоятельной) природе соучастия</w:t>
      </w:r>
      <w:r w:rsidRPr="00765E7D">
        <w:rPr>
          <w:rFonts w:ascii="Times New Roman" w:hAnsi="Times New Roman" w:cs="Times New Roman"/>
          <w:sz w:val="28"/>
          <w:szCs w:val="28"/>
        </w:rPr>
        <w:t>, в соответствии с которой основой соучастия является деятельность исполнителя, действия всех остальных соучастников не носят самостоятельного характера, а являются дополнительными (акцессорными) по отношению к действиям исполнителя. Согласно этой позиции оценка действий соучастников определяется оценкой действий исполнителя.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Согласно второй позиции соучастие является </w:t>
      </w:r>
      <w:r w:rsidRPr="00765E7D">
        <w:rPr>
          <w:rFonts w:ascii="Times New Roman" w:hAnsi="Times New Roman" w:cs="Times New Roman"/>
          <w:b/>
          <w:sz w:val="28"/>
          <w:szCs w:val="28"/>
        </w:rPr>
        <w:t>самостоятельной формой преступной деятельности</w:t>
      </w:r>
      <w:r w:rsidRPr="00765E7D">
        <w:rPr>
          <w:rFonts w:ascii="Times New Roman" w:hAnsi="Times New Roman" w:cs="Times New Roman"/>
          <w:sz w:val="28"/>
          <w:szCs w:val="28"/>
        </w:rPr>
        <w:t xml:space="preserve">, при которой соучастники несут ответственность за совершенные ими лично действия, а не за действия исполнителя. Именно совершение этих действий определяет основание и пределы их ответственности. Соучастник может быть привлечен к ответственности даже в случае освобождения исполнителя от уголовной ответственности. Уголовный </w:t>
      </w:r>
      <w:hyperlink r:id="rId20" w:history="1">
        <w:r w:rsidRPr="00765E7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содержит черты проявления как акцессорной, так и самостоятельной природы соучастия.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Pr="00765E7D">
        <w:rPr>
          <w:rFonts w:ascii="Times New Roman" w:hAnsi="Times New Roman" w:cs="Times New Roman"/>
          <w:b/>
          <w:sz w:val="28"/>
          <w:szCs w:val="28"/>
        </w:rPr>
        <w:t>акцессорной природы соучастия</w:t>
      </w:r>
      <w:r w:rsidRPr="00765E7D">
        <w:rPr>
          <w:rFonts w:ascii="Times New Roman" w:hAnsi="Times New Roman" w:cs="Times New Roman"/>
          <w:sz w:val="28"/>
          <w:szCs w:val="28"/>
        </w:rPr>
        <w:t xml:space="preserve"> можно усмотреть в следующем. Квалификация действий исполнителя производится только по статье </w:t>
      </w:r>
      <w:hyperlink r:id="rId21" w:history="1">
        <w:r w:rsidRPr="00765E7D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без ссылки на </w:t>
      </w:r>
      <w:hyperlink r:id="rId22" w:history="1">
        <w:r w:rsidRPr="00765E7D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(</w:t>
      </w:r>
      <w:hyperlink r:id="rId23" w:history="1">
        <w:r w:rsidRPr="00765E7D">
          <w:rPr>
            <w:rFonts w:ascii="Times New Roman" w:hAnsi="Times New Roman" w:cs="Times New Roman"/>
            <w:sz w:val="28"/>
            <w:szCs w:val="28"/>
          </w:rPr>
          <w:t>ч. 2 ст. 34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УК), поскольку составы преступления в </w:t>
      </w:r>
      <w:hyperlink r:id="rId24" w:history="1">
        <w:r w:rsidRPr="00765E7D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сформулированы применительно к их действиям. Организаторы, подстрекатели и пособники сами объективной стороны преступления не выполняют, поэтому состав преступления, совершаемый ими, складывается из признаков, указанных в </w:t>
      </w:r>
      <w:hyperlink r:id="rId25" w:history="1">
        <w:r w:rsidRPr="00765E7D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и в конкретной статье </w:t>
      </w:r>
      <w:hyperlink r:id="rId26" w:history="1">
        <w:r w:rsidRPr="00765E7D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УК, описывающей действия исполнителя. Квалификация действий указанных лиц производится по статье </w:t>
      </w:r>
      <w:hyperlink r:id="rId27" w:history="1">
        <w:r w:rsidRPr="00765E7D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со ссылкой на соответствующую часть </w:t>
      </w:r>
      <w:hyperlink r:id="rId28" w:history="1">
        <w:r w:rsidRPr="00765E7D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УК. Если они выполняли также функции соисполнителя, ссылка на </w:t>
      </w:r>
      <w:hyperlink r:id="rId29" w:history="1">
        <w:r w:rsidRPr="00765E7D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не производится (</w:t>
      </w:r>
      <w:hyperlink r:id="rId30" w:history="1">
        <w:r w:rsidRPr="00765E7D">
          <w:rPr>
            <w:rFonts w:ascii="Times New Roman" w:hAnsi="Times New Roman" w:cs="Times New Roman"/>
            <w:sz w:val="28"/>
            <w:szCs w:val="28"/>
          </w:rPr>
          <w:t>ч. 3 ст. 34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Если исполнитель по причинам, от него не зависящим, не довел задуманное совместно с другими соучастниками преступление до конца, его действия квалифицируются как приготовление (если преступление относится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тяжким или особо тяжким) или покушение на преступление. Другие соучастники в соответствии с </w:t>
      </w:r>
      <w:hyperlink r:id="rId31" w:history="1">
        <w:r w:rsidRPr="00765E7D">
          <w:rPr>
            <w:rFonts w:ascii="Times New Roman" w:hAnsi="Times New Roman" w:cs="Times New Roman"/>
            <w:sz w:val="28"/>
            <w:szCs w:val="28"/>
          </w:rPr>
          <w:t>ч. 5 ст. 34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подлежат уголовной ответственности также за приготовление к преступлению или за покушение на преступление, даже если они все зависящие от них действия осуществили.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Признаки преступления (как объективные, так и субъективные), совершенного исполнителем, учитываются при квалификации действий всех соучастников, которые осознавали наличие этих признаков, за исключением признаков, относящихся исключительно к личности исполнителя. Так, осознание объективного признака (например, способа совершения </w:t>
      </w:r>
      <w:r w:rsidRPr="00765E7D">
        <w:rPr>
          <w:rFonts w:ascii="Times New Roman" w:hAnsi="Times New Roman" w:cs="Times New Roman"/>
          <w:sz w:val="28"/>
          <w:szCs w:val="28"/>
        </w:rPr>
        <w:lastRenderedPageBreak/>
        <w:t xml:space="preserve">преступления исполнителем) является обязательным для его вменения иным соучастникам - пособник может подлежать ответственности по </w:t>
      </w:r>
      <w:hyperlink r:id="rId32" w:history="1">
        <w:r w:rsidRPr="00765E7D">
          <w:rPr>
            <w:rFonts w:ascii="Times New Roman" w:hAnsi="Times New Roman" w:cs="Times New Roman"/>
            <w:sz w:val="28"/>
            <w:szCs w:val="28"/>
          </w:rPr>
          <w:t>п. "д" ч. 2 ст. 105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только в том случае, если он осознает, что исполнитель собирается совершить убийство с особой жестокостью. Мотивы и цели действий соучастников могут не совпадать. Действия лица, помогающего совершить убийство, должны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квалифицироваться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как пособничество убийству с целью скрыть другое преступление, если наличие такой цели у исполнителя охватывается сознанием пособника, хотя последний действовал по личным мотивам.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При совершении в соучастии преступления со специальным субъектом исполнителем преступления может быть лишь лицо, обладающее специальными признаками (</w:t>
      </w:r>
      <w:hyperlink r:id="rId33" w:history="1">
        <w:r w:rsidRPr="00765E7D">
          <w:rPr>
            <w:rFonts w:ascii="Times New Roman" w:hAnsi="Times New Roman" w:cs="Times New Roman"/>
            <w:sz w:val="28"/>
            <w:szCs w:val="28"/>
          </w:rPr>
          <w:t>ч. 4 ст. 34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УК). Ответственность иных лиц, не обладающих признаками специального субъекта, участвовавших в совершении преступления, наступает по той же статье </w:t>
      </w:r>
      <w:hyperlink r:id="rId34" w:history="1">
        <w:r w:rsidRPr="00765E7D">
          <w:rPr>
            <w:rFonts w:ascii="Times New Roman" w:hAnsi="Times New Roman" w:cs="Times New Roman"/>
            <w:sz w:val="28"/>
            <w:szCs w:val="28"/>
          </w:rPr>
          <w:t>УК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, что и ответственность исполнителя, однако со ссылкой на соответствующую часть </w:t>
      </w:r>
      <w:hyperlink r:id="rId35" w:history="1">
        <w:r w:rsidRPr="00765E7D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как организатора, подстрекателя либо пособника.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Самостоятельность ответственности соучастников</w:t>
      </w:r>
      <w:r w:rsidRPr="00765E7D">
        <w:rPr>
          <w:rFonts w:ascii="Times New Roman" w:hAnsi="Times New Roman" w:cs="Times New Roman"/>
          <w:sz w:val="28"/>
          <w:szCs w:val="28"/>
        </w:rPr>
        <w:t xml:space="preserve"> проявляется в следующем. Ответственность за так называемое неудавшееся подстрекательство, когда подстрекателю не удалось склонить другое лицо к совершению преступления, отражена в </w:t>
      </w:r>
      <w:hyperlink r:id="rId36" w:history="1">
        <w:r w:rsidRPr="00765E7D">
          <w:rPr>
            <w:rFonts w:ascii="Times New Roman" w:hAnsi="Times New Roman" w:cs="Times New Roman"/>
            <w:sz w:val="28"/>
            <w:szCs w:val="28"/>
          </w:rPr>
          <w:t>ч. 5 ст. 34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УК: ответственность наступает только за приготовление к преступлению, поскольку не возникает количественный признак соучастия (необходимость наличия двух или более лиц). Это означает, что юридически соучастие отсутствует. Ответственность в соответствии с </w:t>
      </w:r>
      <w:hyperlink r:id="rId37" w:history="1">
        <w:r w:rsidRPr="00765E7D">
          <w:rPr>
            <w:rFonts w:ascii="Times New Roman" w:hAnsi="Times New Roman" w:cs="Times New Roman"/>
            <w:sz w:val="28"/>
            <w:szCs w:val="28"/>
          </w:rPr>
          <w:t>ч. 2 ст. 30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возможна лишь при попытке склонить другое лицо к совершению тяжкого или особо тяжкого преступления.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Уголовным законом предусмотрен </w:t>
      </w:r>
      <w:r w:rsidRPr="00765E7D">
        <w:rPr>
          <w:rFonts w:ascii="Times New Roman" w:hAnsi="Times New Roman" w:cs="Times New Roman"/>
          <w:b/>
          <w:sz w:val="28"/>
          <w:szCs w:val="28"/>
        </w:rPr>
        <w:t>эксцесс исполнителя</w:t>
      </w:r>
      <w:r w:rsidRPr="00765E7D">
        <w:rPr>
          <w:rFonts w:ascii="Times New Roman" w:hAnsi="Times New Roman" w:cs="Times New Roman"/>
          <w:sz w:val="28"/>
          <w:szCs w:val="28"/>
        </w:rPr>
        <w:t xml:space="preserve"> (</w:t>
      </w:r>
      <w:hyperlink r:id="rId38" w:history="1">
        <w:r w:rsidRPr="00765E7D">
          <w:rPr>
            <w:rFonts w:ascii="Times New Roman" w:hAnsi="Times New Roman" w:cs="Times New Roman"/>
            <w:sz w:val="28"/>
            <w:szCs w:val="28"/>
          </w:rPr>
          <w:t>ст. 36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УК). Под ним понимается совершение исполнителем преступления, которое не охватывается умыслом других соучастников. За эксцесс исполнителя другие соучастники преступления уголовной ответственности не подлежат, поскольку в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отсутствует как объективный признак - совместность действий, так и субъективный признак - совместность умысла соучастников. Выделяют качественный и количественный эксцесс исполнителя. Под </w:t>
      </w:r>
      <w:r w:rsidRPr="00765E7D">
        <w:rPr>
          <w:rFonts w:ascii="Times New Roman" w:hAnsi="Times New Roman" w:cs="Times New Roman"/>
          <w:b/>
          <w:sz w:val="28"/>
          <w:szCs w:val="28"/>
        </w:rPr>
        <w:t>качественным эксцессом</w:t>
      </w:r>
      <w:r w:rsidRPr="00765E7D">
        <w:rPr>
          <w:rFonts w:ascii="Times New Roman" w:hAnsi="Times New Roman" w:cs="Times New Roman"/>
          <w:sz w:val="28"/>
          <w:szCs w:val="28"/>
        </w:rPr>
        <w:t xml:space="preserve"> понимают случаи, когда исполнитель вместо согласованного с другими лицами преступления совершает полностью иное или наряду с согласованным преступлением совершает иное преступление. В случае совершения полностью иного преступления все соучастники отвечают за приготовление или покушение на согласованное преступление, а исполнитель - за то преступление, которое он совершил. Если же исполнитель в дополнение к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согласованному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совершил иное преступление, все соучастники отвечают за преступление, охватывавшееся их умыслом, а исполнитель - еще и за преступление, совершенное им единолично.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Количественный эксцесс</w:t>
      </w:r>
      <w:r w:rsidRPr="00765E7D">
        <w:rPr>
          <w:rFonts w:ascii="Times New Roman" w:hAnsi="Times New Roman" w:cs="Times New Roman"/>
          <w:sz w:val="28"/>
          <w:szCs w:val="28"/>
        </w:rPr>
        <w:t xml:space="preserve"> может заключаться в следующем: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lastRenderedPageBreak/>
        <w:t xml:space="preserve">1) вместо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оговоренного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лицо совершает иное однородное, но более тяжкое преступление. Так, если двое договорились совершить грабеж, но один из них в процессе изъятия имущества применил насилие, опасное для здоровья потерпевшего, что характерно для разбоя, то оба подлежат ответственности за оконченное преступление, первый - за грабеж (</w:t>
      </w:r>
      <w:hyperlink r:id="rId39" w:history="1">
        <w:r w:rsidRPr="00765E7D">
          <w:rPr>
            <w:rFonts w:ascii="Times New Roman" w:hAnsi="Times New Roman" w:cs="Times New Roman"/>
            <w:sz w:val="28"/>
            <w:szCs w:val="28"/>
          </w:rPr>
          <w:t>ст. 161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УК), а второй - за разбой (</w:t>
      </w:r>
      <w:hyperlink r:id="rId40" w:history="1">
        <w:r w:rsidRPr="00765E7D">
          <w:rPr>
            <w:rFonts w:ascii="Times New Roman" w:hAnsi="Times New Roman" w:cs="Times New Roman"/>
            <w:sz w:val="28"/>
            <w:szCs w:val="28"/>
          </w:rPr>
          <w:t>ст. 162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УК);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2) лицо совершает оговоренное преступление, но при наличии квалифицирующих признаков, не согласованных с другими соучастниками.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Квалифицирующий признак преступления может быть вменен только в том случае, когда лицо осознает его наличие.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Поэтому исполнитель привлекается к ответственности за содеянное с учетом этого квалифицирующего признака, а соучастники - без него.</w:t>
      </w:r>
      <w:proofErr w:type="gramEnd"/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b/>
          <w:sz w:val="28"/>
          <w:szCs w:val="28"/>
        </w:rPr>
        <w:t>Добровольный отказ</w:t>
      </w:r>
      <w:r w:rsidRPr="00765E7D">
        <w:rPr>
          <w:rFonts w:ascii="Times New Roman" w:hAnsi="Times New Roman" w:cs="Times New Roman"/>
          <w:sz w:val="28"/>
          <w:szCs w:val="28"/>
        </w:rPr>
        <w:t xml:space="preserve"> соучастников имеет свои особенности. Его признаки, изложенные в </w:t>
      </w:r>
      <w:hyperlink r:id="rId41" w:history="1">
        <w:r w:rsidRPr="00765E7D">
          <w:rPr>
            <w:rFonts w:ascii="Times New Roman" w:hAnsi="Times New Roman" w:cs="Times New Roman"/>
            <w:sz w:val="28"/>
            <w:szCs w:val="28"/>
          </w:rPr>
          <w:t>ч. ч. 1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- </w:t>
      </w:r>
      <w:hyperlink r:id="rId42" w:history="1">
        <w:r w:rsidRPr="00765E7D">
          <w:rPr>
            <w:rFonts w:ascii="Times New Roman" w:hAnsi="Times New Roman" w:cs="Times New Roman"/>
            <w:sz w:val="28"/>
            <w:szCs w:val="28"/>
          </w:rPr>
          <w:t>3 ст. 31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УК, относятся к характеристике добровольного отказа исполнителя. Особенности добровольного отказа организатора, подстрекателя и пособника зависят от вклада каждого из них в совместно готовившееся преступление.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Организатор и подстрекатель не подлежат уголовной ответственности, если своевременным сообщением органам власти или иными принятыми мерами (например, убеждением исполнителя не совершать преступление) предотвратили доведение преступления исполнителем до конца (</w:t>
      </w:r>
      <w:hyperlink r:id="rId43" w:history="1">
        <w:r w:rsidRPr="00765E7D">
          <w:rPr>
            <w:rFonts w:ascii="Times New Roman" w:hAnsi="Times New Roman" w:cs="Times New Roman"/>
            <w:sz w:val="28"/>
            <w:szCs w:val="28"/>
          </w:rPr>
          <w:t>ч. 4 ст. 31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УК). Если действия организатора или подстрекателя не привели к предотвращению совершения преступления исполнителем, то принятые ими меры могут быть признаны смягчающим наказание обстоятельством (</w:t>
      </w:r>
      <w:hyperlink r:id="rId44" w:history="1">
        <w:r w:rsidRPr="00765E7D">
          <w:rPr>
            <w:rFonts w:ascii="Times New Roman" w:hAnsi="Times New Roman" w:cs="Times New Roman"/>
            <w:sz w:val="28"/>
            <w:szCs w:val="28"/>
          </w:rPr>
          <w:t>ч. 5 ст. 31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Пособник преступления не подлежит уголовной ответственности, если он принял все зависящие от него меры, чтобы предотвратить совершение преступления (</w:t>
      </w:r>
      <w:hyperlink r:id="rId45" w:history="1">
        <w:r w:rsidRPr="00765E7D">
          <w:rPr>
            <w:rFonts w:ascii="Times New Roman" w:hAnsi="Times New Roman" w:cs="Times New Roman"/>
            <w:sz w:val="28"/>
            <w:szCs w:val="28"/>
          </w:rPr>
          <w:t>ч. 4 ст. 31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УК); другими словами, он должен ликвидировать свое личное участие в совершении преступления.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Квалифицирующие признаки и отягчающие обстоятельства, которые относятся к личности каждого из соучастников, распространяются только на того из них, к кому относятся.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Совершение преступления при любой форме соучастия (группа лиц, группа лиц по предварительному сговору, организованная группа, преступное сообщество) влечет более строгое наказание на основании и в пределах, предусмотренных </w:t>
      </w:r>
      <w:hyperlink r:id="rId46" w:history="1">
        <w:r w:rsidRPr="00765E7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(</w:t>
      </w:r>
      <w:hyperlink r:id="rId47" w:history="1">
        <w:r w:rsidRPr="00765E7D">
          <w:rPr>
            <w:rFonts w:ascii="Times New Roman" w:hAnsi="Times New Roman" w:cs="Times New Roman"/>
            <w:sz w:val="28"/>
            <w:szCs w:val="28"/>
          </w:rPr>
          <w:t>ч. 7 ст. 35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УК). Это является отягчающим обстоятельством в соответствии с </w:t>
      </w:r>
      <w:hyperlink r:id="rId48" w:history="1">
        <w:r w:rsidRPr="00765E7D">
          <w:rPr>
            <w:rFonts w:ascii="Times New Roman" w:hAnsi="Times New Roman" w:cs="Times New Roman"/>
            <w:sz w:val="28"/>
            <w:szCs w:val="28"/>
          </w:rPr>
          <w:t>п. "в" ч. 1 ст. 63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При совершении преступления с любой формой соучастия (в том числе организованной группой и преступным сообществом) при фактическом </w:t>
      </w:r>
      <w:r w:rsidRPr="00765E7D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распределении функций юридически роли всех соучастников совпадают. Они являются соисполнителями, следовательно, при квалификации их действий ссылка на </w:t>
      </w:r>
      <w:hyperlink r:id="rId49" w:history="1">
        <w:r w:rsidRPr="00765E7D">
          <w:rPr>
            <w:rFonts w:ascii="Times New Roman" w:hAnsi="Times New Roman" w:cs="Times New Roman"/>
            <w:sz w:val="28"/>
            <w:szCs w:val="28"/>
          </w:rPr>
          <w:t>ч. 2 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не требуется.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Совершение преступления группой лиц, группой лиц по предварительному сговору и организованной группой является квалифицирующим признаком многих составов преступлений.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>Законодатель в ряде случаев сам факт создания организованной группы предусматривает в качестве оконченного преступления (</w:t>
      </w:r>
      <w:hyperlink r:id="rId50" w:history="1">
        <w:r w:rsidRPr="00765E7D">
          <w:rPr>
            <w:rFonts w:ascii="Times New Roman" w:hAnsi="Times New Roman" w:cs="Times New Roman"/>
            <w:sz w:val="28"/>
            <w:szCs w:val="28"/>
          </w:rPr>
          <w:t>ст. ст. 205.4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765E7D">
          <w:rPr>
            <w:rFonts w:ascii="Times New Roman" w:hAnsi="Times New Roman" w:cs="Times New Roman"/>
            <w:sz w:val="28"/>
            <w:szCs w:val="28"/>
          </w:rPr>
          <w:t>208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765E7D">
          <w:rPr>
            <w:rFonts w:ascii="Times New Roman" w:hAnsi="Times New Roman" w:cs="Times New Roman"/>
            <w:sz w:val="28"/>
            <w:szCs w:val="28"/>
          </w:rPr>
          <w:t>209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765E7D">
          <w:rPr>
            <w:rFonts w:ascii="Times New Roman" w:hAnsi="Times New Roman" w:cs="Times New Roman"/>
            <w:sz w:val="28"/>
            <w:szCs w:val="28"/>
          </w:rPr>
          <w:t>239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Pr="00765E7D">
          <w:rPr>
            <w:rFonts w:ascii="Times New Roman" w:hAnsi="Times New Roman" w:cs="Times New Roman"/>
            <w:sz w:val="28"/>
            <w:szCs w:val="28"/>
          </w:rPr>
          <w:t>282.1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УК), что объясняется повышенной степенью общественной опасности таких деяний. В случае совершения членами такой организованной группы преступлений, образующих самостоятельные составы, квалификация производится по совокупности преступлений. Если факт создания организованной группы не предусмотрен в </w:t>
      </w:r>
      <w:hyperlink r:id="rId55" w:history="1">
        <w:r w:rsidRPr="00765E7D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в качестве самостоятельного состава преступления, то указанные действия в соответствии с </w:t>
      </w:r>
      <w:hyperlink r:id="rId56" w:history="1">
        <w:r w:rsidRPr="00765E7D">
          <w:rPr>
            <w:rFonts w:ascii="Times New Roman" w:hAnsi="Times New Roman" w:cs="Times New Roman"/>
            <w:sz w:val="28"/>
            <w:szCs w:val="28"/>
          </w:rPr>
          <w:t>ч. 6 ст. 35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 следует квалифицировать как приготовление к тем преступлениям, для совершения которых она создана.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Совершение преступлений преступным сообществом (преступной организацией) не предусмотрено законом в качестве квалифицирующего признака ни одного из составов преступлений. Сам факт создания преступного сообщества образует самостоятельный состав преступления, предусмотренный </w:t>
      </w:r>
      <w:hyperlink r:id="rId57" w:history="1">
        <w:r w:rsidRPr="00765E7D">
          <w:rPr>
            <w:rFonts w:ascii="Times New Roman" w:hAnsi="Times New Roman" w:cs="Times New Roman"/>
            <w:sz w:val="28"/>
            <w:szCs w:val="28"/>
          </w:rPr>
          <w:t>ст. 210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УК. Каждое преступление, совершаемое преступным сообществом, требует самостоятельной уголовно-правовой оценки.</w:t>
      </w:r>
    </w:p>
    <w:p w:rsidR="00765E7D" w:rsidRPr="00765E7D" w:rsidRDefault="00424448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Часть 5 ст. 35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 УК предусматривает особенности ответственности организаторов и участников организованной группы или преступного сообщества (преступной организации). </w:t>
      </w:r>
      <w:proofErr w:type="gramStart"/>
      <w:r w:rsidR="00765E7D" w:rsidRPr="00765E7D">
        <w:rPr>
          <w:rFonts w:ascii="Times New Roman" w:hAnsi="Times New Roman" w:cs="Times New Roman"/>
          <w:sz w:val="28"/>
          <w:szCs w:val="28"/>
        </w:rPr>
        <w:t xml:space="preserve">Так, лицо, создавшее организованную группу или преступное сообщество (преступную организацию) либо руководившее ими, подлежит уголовной ответственности за их организацию и руководство ими в случаях, предусмотренных </w:t>
      </w:r>
      <w:hyperlink r:id="rId59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ст. ст. 205.4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208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61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209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210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3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282.1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 УК, а также за все совершенные организованной группой или преступным сообществом (преступной организацией) преступления, если они охватывались его умыслом.</w:t>
      </w:r>
      <w:proofErr w:type="gramEnd"/>
      <w:r w:rsidR="00765E7D" w:rsidRPr="00765E7D">
        <w:rPr>
          <w:rFonts w:ascii="Times New Roman" w:hAnsi="Times New Roman" w:cs="Times New Roman"/>
          <w:sz w:val="28"/>
          <w:szCs w:val="28"/>
        </w:rPr>
        <w:t xml:space="preserve"> Другие участники организованной группы или преступного сообщества (преступной организации) несут уголовную ответственность за участие в них в случаях, предусмотренных </w:t>
      </w:r>
      <w:hyperlink r:id="rId64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ст. ст. 205.4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65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208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66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209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, </w:t>
      </w:r>
      <w:hyperlink r:id="rId67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210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8" w:history="1">
        <w:r w:rsidR="00765E7D" w:rsidRPr="00765E7D">
          <w:rPr>
            <w:rFonts w:ascii="Times New Roman" w:hAnsi="Times New Roman" w:cs="Times New Roman"/>
            <w:sz w:val="28"/>
            <w:szCs w:val="28"/>
          </w:rPr>
          <w:t>282.1</w:t>
        </w:r>
      </w:hyperlink>
      <w:r w:rsidR="00765E7D" w:rsidRPr="00765E7D">
        <w:rPr>
          <w:rFonts w:ascii="Times New Roman" w:hAnsi="Times New Roman" w:cs="Times New Roman"/>
          <w:sz w:val="28"/>
          <w:szCs w:val="28"/>
        </w:rPr>
        <w:t xml:space="preserve"> УК, а также за преступления, в подготовке или совершении которых они участвовали.</w:t>
      </w:r>
    </w:p>
    <w:p w:rsidR="00765E7D" w:rsidRPr="00765E7D" w:rsidRDefault="00765E7D" w:rsidP="00765E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E7D">
        <w:rPr>
          <w:rFonts w:ascii="Times New Roman" w:hAnsi="Times New Roman" w:cs="Times New Roman"/>
          <w:sz w:val="28"/>
          <w:szCs w:val="28"/>
        </w:rPr>
        <w:t xml:space="preserve">При совершении преступлений в соучастии возможны ситуации, когда лицо, не являясь членом преступной группы, тем не </w:t>
      </w:r>
      <w:proofErr w:type="gramStart"/>
      <w:r w:rsidRPr="00765E7D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765E7D">
        <w:rPr>
          <w:rFonts w:ascii="Times New Roman" w:hAnsi="Times New Roman" w:cs="Times New Roman"/>
          <w:sz w:val="28"/>
          <w:szCs w:val="28"/>
        </w:rPr>
        <w:t xml:space="preserve"> оказывает ей содействие или подстрекает другое лицо или группу лиц к созданию преступной группы для совершения конкретных преступлений. При этом происходит сочетание простого соучастия (</w:t>
      </w:r>
      <w:proofErr w:type="spellStart"/>
      <w:r w:rsidRPr="00765E7D">
        <w:rPr>
          <w:rFonts w:ascii="Times New Roman" w:hAnsi="Times New Roman" w:cs="Times New Roman"/>
          <w:sz w:val="28"/>
          <w:szCs w:val="28"/>
        </w:rPr>
        <w:t>соисполнительства</w:t>
      </w:r>
      <w:proofErr w:type="spellEnd"/>
      <w:r w:rsidRPr="00765E7D">
        <w:rPr>
          <w:rFonts w:ascii="Times New Roman" w:hAnsi="Times New Roman" w:cs="Times New Roman"/>
          <w:sz w:val="28"/>
          <w:szCs w:val="28"/>
        </w:rPr>
        <w:t xml:space="preserve">) в одной из </w:t>
      </w:r>
      <w:r w:rsidRPr="00765E7D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законом форм и сложного соучастия (с распределением ролей). При квалификации подобных действий необходима ссылка на ту часть </w:t>
      </w:r>
      <w:hyperlink r:id="rId69" w:history="1">
        <w:r w:rsidRPr="00765E7D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УК, которая отражает выполняемую соучастником роль, и ту часть статьи </w:t>
      </w:r>
      <w:hyperlink r:id="rId70" w:history="1">
        <w:r w:rsidRPr="00765E7D">
          <w:rPr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765E7D">
        <w:rPr>
          <w:rFonts w:ascii="Times New Roman" w:hAnsi="Times New Roman" w:cs="Times New Roman"/>
          <w:sz w:val="28"/>
          <w:szCs w:val="28"/>
        </w:rPr>
        <w:t xml:space="preserve"> УК, которая в качестве квалифицирующего признака предусматривает ту или иную форму соучастия.</w:t>
      </w:r>
    </w:p>
    <w:p w:rsidR="007F72E7" w:rsidRPr="00765E7D" w:rsidRDefault="007F72E7">
      <w:pPr>
        <w:rPr>
          <w:rFonts w:ascii="Times New Roman" w:hAnsi="Times New Roman" w:cs="Times New Roman"/>
          <w:sz w:val="28"/>
          <w:szCs w:val="28"/>
        </w:rPr>
      </w:pPr>
    </w:p>
    <w:sectPr w:rsidR="007F72E7" w:rsidRPr="0076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7D"/>
    <w:rsid w:val="00424448"/>
    <w:rsid w:val="00765E7D"/>
    <w:rsid w:val="007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3FBF4496A99A143F57E9B5F1C24186854E96B3A8C5C26944863E41CC0BC9600545D367CDB5535528631203685C73B96E17650D11A0BE2Bw7iFN" TargetMode="External"/><Relationship Id="rId18" Type="http://schemas.openxmlformats.org/officeDocument/2006/relationships/hyperlink" Target="consultantplus://offline/ref=443FBF4496A99A143F57E9B5F1C24186854E96B3A8C5C26944863E41CC0BC9600545D367CDB5525325631203685C73B96E17650D11A0BE2Bw7iFN" TargetMode="External"/><Relationship Id="rId26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39" Type="http://schemas.openxmlformats.org/officeDocument/2006/relationships/hyperlink" Target="consultantplus://offline/ref=443FBF4496A99A143F57E9B5F1C24186854E96B3A8C5C26944863E41CC0BC9600545D367CDB55B5225631203685C73B96E17650D11A0BE2Bw7iFN" TargetMode="External"/><Relationship Id="rId21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34" Type="http://schemas.openxmlformats.org/officeDocument/2006/relationships/hyperlink" Target="consultantplus://offline/ref=443FBF4496A99A143F57E9B5F1C24186854E96B3A8C5C26944863E41CC0BC96017458B6BCFB24C512D7644522Ew0i9N" TargetMode="External"/><Relationship Id="rId42" Type="http://schemas.openxmlformats.org/officeDocument/2006/relationships/hyperlink" Target="consultantplus://offline/ref=443FBF4496A99A143F57E9B5F1C24186854E96B3A8C5C26944863E41CC0BC9600545D367CDB5535328631203685C73B96E17650D11A0BE2Bw7iFN" TargetMode="External"/><Relationship Id="rId47" Type="http://schemas.openxmlformats.org/officeDocument/2006/relationships/hyperlink" Target="consultantplus://offline/ref=443FBF4496A99A143F57E9B5F1C24186854E96B3A8C5C26944863E41CC0BC9600545D367CDB5535525631203685C73B96E17650D11A0BE2Bw7iFN" TargetMode="External"/><Relationship Id="rId50" Type="http://schemas.openxmlformats.org/officeDocument/2006/relationships/hyperlink" Target="consultantplus://offline/ref=443FBF4496A99A143F57E9B5F1C24186854E96B3A8C5C26944863E41CC0BC9600545D367C9B6515A78390207210B79A569087B0E0FA0wBiEN" TargetMode="External"/><Relationship Id="rId55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63" Type="http://schemas.openxmlformats.org/officeDocument/2006/relationships/hyperlink" Target="consultantplus://offline/ref=443FBF4496A99A143F57E9B5F1C24186854E96B3A8C5C26944863E41CC0BC9600545D367CDB45A5224631203685C73B96E17650D11A0BE2Bw7iFN" TargetMode="External"/><Relationship Id="rId68" Type="http://schemas.openxmlformats.org/officeDocument/2006/relationships/hyperlink" Target="consultantplus://offline/ref=443FBF4496A99A143F57E9B5F1C24186854E96B3A8C5C26944863E41CC0BC9600545D367CDB45A5224631203685C73B96E17650D11A0BE2Bw7iFN" TargetMode="External"/><Relationship Id="rId7" Type="http://schemas.openxmlformats.org/officeDocument/2006/relationships/hyperlink" Target="consultantplus://offline/ref=443FBF4496A99A143F57E9B5F1C24186854E96B3A8C5C26944863E41CC0BC9600545D367CDB553522C631203685C73B96E17650D11A0BE2Bw7iFN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3FBF4496A99A143F57E9B5F1C24186854E96B3A8C5C26944863E41CC0BC9600545D367CDB553522C631203685C73B96E17650D11A0BE2Bw7iFN" TargetMode="External"/><Relationship Id="rId29" Type="http://schemas.openxmlformats.org/officeDocument/2006/relationships/hyperlink" Target="consultantplus://offline/ref=443FBF4496A99A143F57E9B5F1C24186854E96B3A8C5C26944863E41CC0BC9600545D367CDB553522C631203685C73B96E17650D11A0BE2Bw7i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11" Type="http://schemas.openxmlformats.org/officeDocument/2006/relationships/hyperlink" Target="consultantplus://offline/ref=443FBF4496A99A143F57E9B5F1C24186854E96B3A8C5C26944863E41CC0BC9600545D367CDB553552E631203685C73B96E17650D11A0BE2Bw7iFN" TargetMode="External"/><Relationship Id="rId24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32" Type="http://schemas.openxmlformats.org/officeDocument/2006/relationships/hyperlink" Target="consultantplus://offline/ref=443FBF4496A99A143F57E9B5F1C24186854E96B3A8C5C26944863E41CC0BC9600545D367CDB557552E631203685C73B96E17650D11A0BE2Bw7iFN" TargetMode="External"/><Relationship Id="rId37" Type="http://schemas.openxmlformats.org/officeDocument/2006/relationships/hyperlink" Target="consultantplus://offline/ref=443FBF4496A99A143F57E9B5F1C24186854E96B3A8C5C26944863E41CC0BC9600545D367CDB5535025631203685C73B96E17650D11A0BE2Bw7iFN" TargetMode="External"/><Relationship Id="rId40" Type="http://schemas.openxmlformats.org/officeDocument/2006/relationships/hyperlink" Target="consultantplus://offline/ref=443FBF4496A99A143F57E9B5F1C24186854E96B3A8C5C26944863E41CC0BC9600545D367CDB754532B631203685C73B96E17650D11A0BE2Bw7iFN" TargetMode="External"/><Relationship Id="rId45" Type="http://schemas.openxmlformats.org/officeDocument/2006/relationships/hyperlink" Target="consultantplus://offline/ref=443FBF4496A99A143F57E9B5F1C24186854E96B3A8C5C26944863E41CC0BC9600545D367CDB5535329631203685C73B96E17650D11A0BE2Bw7iFN" TargetMode="External"/><Relationship Id="rId53" Type="http://schemas.openxmlformats.org/officeDocument/2006/relationships/hyperlink" Target="consultantplus://offline/ref=443FBF4496A99A143F57E9B5F1C24186854E96B3A8C5C26944863E41CC0BC9600545D367CCB4575A78390207210B79A569087B0E0FA0wBiEN" TargetMode="External"/><Relationship Id="rId58" Type="http://schemas.openxmlformats.org/officeDocument/2006/relationships/hyperlink" Target="consultantplus://offline/ref=443FBF4496A99A143F57E9B5F1C24186854E96B3A8C5C26944863E41CC0BC9600545D367C9B7535A78390207210B79A569087B0E0FA0wBiEN" TargetMode="External"/><Relationship Id="rId66" Type="http://schemas.openxmlformats.org/officeDocument/2006/relationships/hyperlink" Target="consultantplus://offline/ref=443FBF4496A99A143F57E9B5F1C24186854E96B3A8C5C26944863E41CC0BC9600545D367CDB451552A631203685C73B96E17650D11A0BE2Bw7iFN" TargetMode="External"/><Relationship Id="rId5" Type="http://schemas.openxmlformats.org/officeDocument/2006/relationships/hyperlink" Target="consultantplus://offline/ref=443FBF4496A99A143F57E9B5F1C24186854E96B3A8C5C26944863E41CC0BC9600545D367CDB5535324631203685C73B96E17650D11A0BE2Bw7iFN" TargetMode="External"/><Relationship Id="rId15" Type="http://schemas.openxmlformats.org/officeDocument/2006/relationships/hyperlink" Target="consultantplus://offline/ref=443FBF4496A99A143F57E9B5F1C24186854E96B3A8C5C26944863E41CC0BC9600545D367CDB5535529631203685C73B96E17650D11A0BE2Bw7iFN" TargetMode="External"/><Relationship Id="rId23" Type="http://schemas.openxmlformats.org/officeDocument/2006/relationships/hyperlink" Target="consultantplus://offline/ref=443FBF4496A99A143F57E9B5F1C24186854E96B3A8C5C26944863E41CC0BC9600545D367CDB5535224631203685C73B96E17650D11A0BE2Bw7iFN" TargetMode="External"/><Relationship Id="rId28" Type="http://schemas.openxmlformats.org/officeDocument/2006/relationships/hyperlink" Target="consultantplus://offline/ref=443FBF4496A99A143F57E9B5F1C24186854E96B3A8C5C26944863E41CC0BC9600545D367CDB553522C631203685C73B96E17650D11A0BE2Bw7iFN" TargetMode="External"/><Relationship Id="rId36" Type="http://schemas.openxmlformats.org/officeDocument/2006/relationships/hyperlink" Target="consultantplus://offline/ref=443FBF4496A99A143F57E9B5F1C24186854E96B3A8C5C26944863E41CC0BC9600545D367CDB553552D631203685C73B96E17650D11A0BE2Bw7iFN" TargetMode="External"/><Relationship Id="rId49" Type="http://schemas.openxmlformats.org/officeDocument/2006/relationships/hyperlink" Target="consultantplus://offline/ref=443FBF4496A99A143F57E9B5F1C24186854E96B3A8C5C26944863E41CC0BC9600545D367CDB553522E631203685C73B96E17650D11A0BE2Bw7iFN" TargetMode="External"/><Relationship Id="rId57" Type="http://schemas.openxmlformats.org/officeDocument/2006/relationships/hyperlink" Target="consultantplus://offline/ref=443FBF4496A99A143F57E9B5F1C24186854E96B3A8C5C26944863E41CC0BC9600545D367CDBC59057D2C135F2E0E60BB6817670C0DwAi2N" TargetMode="External"/><Relationship Id="rId61" Type="http://schemas.openxmlformats.org/officeDocument/2006/relationships/hyperlink" Target="consultantplus://offline/ref=443FBF4496A99A143F57E9B5F1C24186854E96B3A8C5C26944863E41CC0BC9600545D367CDB451552A631203685C73B96E17650D11A0BE2Bw7iFN" TargetMode="External"/><Relationship Id="rId10" Type="http://schemas.openxmlformats.org/officeDocument/2006/relationships/hyperlink" Target="consultantplus://offline/ref=443FBF4496A99A143F57E9B5F1C24186854E96B3A8C5C26944863E41CC0BC9600545D367CDB553552E631203685C73B96E17650D11A0BE2Bw7iFN" TargetMode="External"/><Relationship Id="rId19" Type="http://schemas.openxmlformats.org/officeDocument/2006/relationships/hyperlink" Target="consultantplus://offline/ref=443FBF4496A99A143F57E9B5F1C24186854E96B3A8C5C26944863E41CC0BC9600545D367CDB553522B631203685C73B96E17650D11A0BE2Bw7iFN" TargetMode="External"/><Relationship Id="rId31" Type="http://schemas.openxmlformats.org/officeDocument/2006/relationships/hyperlink" Target="consultantplus://offline/ref=443FBF4496A99A143F57E9B5F1C24186854E96B3A8C5C26944863E41CC0BC9600545D367CDB553552D631203685C73B96E17650D11A0BE2Bw7iFN" TargetMode="External"/><Relationship Id="rId44" Type="http://schemas.openxmlformats.org/officeDocument/2006/relationships/hyperlink" Target="consultantplus://offline/ref=443FBF4496A99A143F57E9B5F1C24186854E96B3A8C5C26944863E41CC0BC9600545D367CDB553532A631203685C73B96E17650D11A0BE2Bw7iFN" TargetMode="External"/><Relationship Id="rId52" Type="http://schemas.openxmlformats.org/officeDocument/2006/relationships/hyperlink" Target="consultantplus://offline/ref=443FBF4496A99A143F57E9B5F1C24186854E96B3A8C5C26944863E41CC0BC9600545D367CDB451552A631203685C73B96E17650D11A0BE2Bw7iFN" TargetMode="External"/><Relationship Id="rId60" Type="http://schemas.openxmlformats.org/officeDocument/2006/relationships/hyperlink" Target="consultantplus://offline/ref=443FBF4496A99A143F57E9B5F1C24186854E96B3A8C5C26944863E41CC0BC9600545D367CDB451552C631203685C73B96E17650D11A0BE2Bw7iFN" TargetMode="External"/><Relationship Id="rId65" Type="http://schemas.openxmlformats.org/officeDocument/2006/relationships/hyperlink" Target="consultantplus://offline/ref=443FBF4496A99A143F57E9B5F1C24186854E96B3A8C5C26944863E41CC0BC9600545D367CDB451552C631203685C73B96E17650D11A0BE2Bw7i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3FBF4496A99A143F57E9B5F1C24186854E96B3A8C5C26944863E41CC0BC9600545D367CDB553522C631203685C73B96E17650D11A0BE2Bw7iFN" TargetMode="External"/><Relationship Id="rId14" Type="http://schemas.openxmlformats.org/officeDocument/2006/relationships/hyperlink" Target="consultantplus://offline/ref=443FBF4496A99A143F57E9B5F1C24186854E96B3A8C5C26944863E41CC0BC9600545D367CDB5535529631203685C73B96E17650D11A0BE2Bw7iFN" TargetMode="External"/><Relationship Id="rId22" Type="http://schemas.openxmlformats.org/officeDocument/2006/relationships/hyperlink" Target="consultantplus://offline/ref=443FBF4496A99A143F57E9B5F1C24186854E96B3A8C5C26944863E41CC0BC9600545D367CDB553522C631203685C73B96E17650D11A0BE2Bw7iFN" TargetMode="External"/><Relationship Id="rId27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30" Type="http://schemas.openxmlformats.org/officeDocument/2006/relationships/hyperlink" Target="consultantplus://offline/ref=443FBF4496A99A143F57E9B5F1C24186854E96B3A8C5C26944863E41CC0BC9600545D367CDB5535225631203685C73B96E17650D11A0BE2Bw7iFN" TargetMode="External"/><Relationship Id="rId35" Type="http://schemas.openxmlformats.org/officeDocument/2006/relationships/hyperlink" Target="consultantplus://offline/ref=443FBF4496A99A143F57E9B5F1C24186854E96B3A8C5C26944863E41CC0BC9600545D367CDB553522C631203685C73B96E17650D11A0BE2Bw7iFN" TargetMode="External"/><Relationship Id="rId43" Type="http://schemas.openxmlformats.org/officeDocument/2006/relationships/hyperlink" Target="consultantplus://offline/ref=443FBF4496A99A143F57E9B5F1C24186854E96B3A8C5C26944863E41CC0BC9600545D367CDB5535329631203685C73B96E17650D11A0BE2Bw7iFN" TargetMode="External"/><Relationship Id="rId48" Type="http://schemas.openxmlformats.org/officeDocument/2006/relationships/hyperlink" Target="consultantplus://offline/ref=443FBF4496A99A143F57E9B5F1C24186854E96B3A8C5C26944863E41CC0BC9600545D367CDB5505925631203685C73B96E17650D11A0BE2Bw7iFN" TargetMode="External"/><Relationship Id="rId56" Type="http://schemas.openxmlformats.org/officeDocument/2006/relationships/hyperlink" Target="consultantplus://offline/ref=443FBF4496A99A143F57E9B5F1C24186854E96B3A8C5C26944863E41CC0BC9600545D367CDB5535524631203685C73B96E17650D11A0BE2Bw7iFN" TargetMode="External"/><Relationship Id="rId64" Type="http://schemas.openxmlformats.org/officeDocument/2006/relationships/hyperlink" Target="consultantplus://offline/ref=443FBF4496A99A143F57E9B5F1C24186854E96B3A8C5C26944863E41CC0BC9600545D367C9B6515A78390207210B79A569087B0E0FA0wBiEN" TargetMode="External"/><Relationship Id="rId69" Type="http://schemas.openxmlformats.org/officeDocument/2006/relationships/hyperlink" Target="consultantplus://offline/ref=443FBF4496A99A143F57E9B5F1C24186854E96B3A8C5C26944863E41CC0BC9600545D367CDB553522C631203685C73B96E17650D11A0BE2Bw7iFN" TargetMode="External"/><Relationship Id="rId8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51" Type="http://schemas.openxmlformats.org/officeDocument/2006/relationships/hyperlink" Target="consultantplus://offline/ref=443FBF4496A99A143F57E9B5F1C24186854E96B3A8C5C26944863E41CC0BC9600545D367CDB451552C631203685C73B96E17650D11A0BE2Bw7iFN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43FBF4496A99A143F57E9B5F1C24186854E96B3A8C5C26944863E41CC0BC9600545D367CDB553552F631203685C73B96E17650D11A0BE2Bw7iFN" TargetMode="External"/><Relationship Id="rId17" Type="http://schemas.openxmlformats.org/officeDocument/2006/relationships/hyperlink" Target="consultantplus://offline/ref=443FBF4496A99A143F57E9B5F1C24186854E96B3A8C5C26944863E41CC0BC9600545D367CDB059057D2C135F2E0E60BB6817670C0DwAi2N" TargetMode="External"/><Relationship Id="rId25" Type="http://schemas.openxmlformats.org/officeDocument/2006/relationships/hyperlink" Target="consultantplus://offline/ref=443FBF4496A99A143F57E9B5F1C24186854E96B3A8C5C26944863E41CC0BC9600545D367CDB553522C631203685C73B96E17650D11A0BE2Bw7iFN" TargetMode="External"/><Relationship Id="rId33" Type="http://schemas.openxmlformats.org/officeDocument/2006/relationships/hyperlink" Target="consultantplus://offline/ref=443FBF4496A99A143F57E9B5F1C24186854E96B3A8C5C26944863E41CC0BC9600545D367CDB553552C631203685C73B96E17650D11A0BE2Bw7iFN" TargetMode="External"/><Relationship Id="rId38" Type="http://schemas.openxmlformats.org/officeDocument/2006/relationships/hyperlink" Target="consultantplus://offline/ref=443FBF4496A99A143F57E9B5F1C24186854E96B3A8C5C26944863E41CC0BC9600545D367CDB553542C631203685C73B96E17650D11A0BE2Bw7iFN" TargetMode="External"/><Relationship Id="rId46" Type="http://schemas.openxmlformats.org/officeDocument/2006/relationships/hyperlink" Target="consultantplus://offline/ref=443FBF4496A99A143F57E9B5F1C24186854E96B3A8C5C26944863E41CC0BC96017458B6BCFB24C512D7644522Ew0i9N" TargetMode="External"/><Relationship Id="rId59" Type="http://schemas.openxmlformats.org/officeDocument/2006/relationships/hyperlink" Target="consultantplus://offline/ref=443FBF4496A99A143F57E9B5F1C24186854E96B3A8C5C26944863E41CC0BC9600545D367C9B6515A78390207210B79A569087B0E0FA0wBiEN" TargetMode="External"/><Relationship Id="rId67" Type="http://schemas.openxmlformats.org/officeDocument/2006/relationships/hyperlink" Target="consultantplus://offline/ref=443FBF4496A99A143F57E9B5F1C24186854E96B3A8C5C26944863E41CC0BC9600545D367CDBC59057D2C135F2E0E60BB6817670C0DwAi2N" TargetMode="External"/><Relationship Id="rId20" Type="http://schemas.openxmlformats.org/officeDocument/2006/relationships/hyperlink" Target="consultantplus://offline/ref=443FBF4496A99A143F57E9B5F1C24186854E96B3A8C5C26944863E41CC0BC9600545D367CDB553532B631203685C73B96E17650D11A0BE2Bw7iFN" TargetMode="External"/><Relationship Id="rId41" Type="http://schemas.openxmlformats.org/officeDocument/2006/relationships/hyperlink" Target="consultantplus://offline/ref=443FBF4496A99A143F57E9B5F1C24186854E96B3A8C5C26944863E41CC0BC9600545D367CDB553532E631203685C73B96E17650D11A0BE2Bw7iFN" TargetMode="External"/><Relationship Id="rId54" Type="http://schemas.openxmlformats.org/officeDocument/2006/relationships/hyperlink" Target="consultantplus://offline/ref=443FBF4496A99A143F57E9B5F1C24186854E96B3A8C5C26944863E41CC0BC9600545D367CDB45A5224631203685C73B96E17650D11A0BE2Bw7iFN" TargetMode="External"/><Relationship Id="rId62" Type="http://schemas.openxmlformats.org/officeDocument/2006/relationships/hyperlink" Target="consultantplus://offline/ref=443FBF4496A99A143F57E9B5F1C24186854E96B3A8C5C26944863E41CC0BC9600545D367CDBC59057D2C135F2E0E60BB6817670C0DwAi2N" TargetMode="External"/><Relationship Id="rId70" Type="http://schemas.openxmlformats.org/officeDocument/2006/relationships/hyperlink" Target="consultantplus://offline/ref=443FBF4496A99A143F57E9B5F1C24186854E96B3A8C5C26944863E41CC0BC9600545D367CDB557522D631203685C73B96E17650D11A0BE2Bw7i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5246</Words>
  <Characters>29905</Characters>
  <Application>Microsoft Office Word</Application>
  <DocSecurity>0</DocSecurity>
  <Lines>249</Lines>
  <Paragraphs>70</Paragraphs>
  <ScaleCrop>false</ScaleCrop>
  <Company/>
  <LinksUpToDate>false</LinksUpToDate>
  <CharactersWithSpaces>35081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Магеррамова Ламия Махмудовна</dc:creator>
  <cp:lastModifiedBy>Магеррамова Ламия Махмудовна</cp:lastModifiedBy>
  <cp:revision>2</cp:revision>
  <dcterms:created xsi:type="dcterms:W3CDTF">2020-05-08T09:32:00Z</dcterms:created>
  <dcterms:modified xsi:type="dcterms:W3CDTF">2020-05-08T09:39:00Z</dcterms:modified>
</cp:coreProperties>
</file>