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DB" w:rsidRPr="004020DB" w:rsidRDefault="004020DB" w:rsidP="004020D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20DB">
        <w:rPr>
          <w:rFonts w:ascii="Times New Roman" w:hAnsi="Times New Roman" w:cs="Times New Roman"/>
          <w:sz w:val="28"/>
          <w:szCs w:val="28"/>
        </w:rPr>
        <w:t>§ 2. Задачи уголовного права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 xml:space="preserve">В </w:t>
      </w:r>
      <w:hyperlink r:id="rId5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ст. 2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УК сформулированы </w:t>
      </w:r>
      <w:r w:rsidRPr="004020D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020DB">
        <w:rPr>
          <w:rFonts w:ascii="Times New Roman" w:hAnsi="Times New Roman" w:cs="Times New Roman"/>
          <w:sz w:val="28"/>
          <w:szCs w:val="28"/>
        </w:rPr>
        <w:t xml:space="preserve"> уголовного законодательства, </w:t>
      </w:r>
      <w:proofErr w:type="gramStart"/>
      <w:r w:rsidRPr="004020D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020DB">
        <w:rPr>
          <w:rFonts w:ascii="Times New Roman" w:hAnsi="Times New Roman" w:cs="Times New Roman"/>
          <w:sz w:val="28"/>
          <w:szCs w:val="28"/>
        </w:rPr>
        <w:t xml:space="preserve"> следовательно, и уголовного права.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>На первое место ставится охранительная функция уголовного права, являющаяся основной его задачей, ради реализации которой оно и существует. По своей сути эта задача уголовного права традиционна, практически она мало зависит от политического строя государства, особенностей его экономики, идеологии и т.д. Уголовное право в конечном счете для того и существует, чтобы присущими ему специфическими средствами осуществлять защиту общественных отношений от преступных посягательств.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 xml:space="preserve">Уголовный </w:t>
      </w:r>
      <w:hyperlink r:id="rId6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кодекс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, определяя задачи уголовного права, закрепил приоритеты уголовно-правовой охраны. Иерархия ценностей, защищаемых уголовным правом, выглядит следующим образом: личность - общество - государство. Приоритетная охрана личности исходит из </w:t>
      </w:r>
      <w:hyperlink r:id="rId7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РФ, соответствует традициям, существующим в развитых демократических государствах.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 xml:space="preserve">Уголовным правом провозглашается равная охрана всех форм собственности. В числе важнейших объектов защиты названы общественный порядок и общественная безопасность. В качестве объекта уголовно-правовой защиты предусмотрен конституционный строй РФ, основы которого определены в </w:t>
      </w:r>
      <w:hyperlink r:id="rId8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РФ. Придавая исключительно важное значение сохранению благоприятной для человека и иных живых суще</w:t>
      </w:r>
      <w:proofErr w:type="gramStart"/>
      <w:r w:rsidRPr="004020DB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4020DB">
        <w:rPr>
          <w:rFonts w:ascii="Times New Roman" w:hAnsi="Times New Roman" w:cs="Times New Roman"/>
          <w:sz w:val="28"/>
          <w:szCs w:val="28"/>
        </w:rPr>
        <w:t xml:space="preserve">иродной среды, обеспечению экологического правопорядка и безопасности населения, </w:t>
      </w:r>
      <w:hyperlink r:id="rId9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УК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выделил в виде самостоятельного объекта охраны окружающую среду. Наконец, впервые на законодательном уровне сформулирована такая задача уголовного права, как обеспечение мира и безопасности человечества.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 xml:space="preserve">Наряду с </w:t>
      </w:r>
      <w:proofErr w:type="gramStart"/>
      <w:r w:rsidRPr="004020DB">
        <w:rPr>
          <w:rFonts w:ascii="Times New Roman" w:hAnsi="Times New Roman" w:cs="Times New Roman"/>
          <w:sz w:val="28"/>
          <w:szCs w:val="28"/>
        </w:rPr>
        <w:t>охранительной</w:t>
      </w:r>
      <w:proofErr w:type="gramEnd"/>
      <w:r w:rsidRPr="004020DB">
        <w:rPr>
          <w:rFonts w:ascii="Times New Roman" w:hAnsi="Times New Roman" w:cs="Times New Roman"/>
          <w:sz w:val="28"/>
          <w:szCs w:val="28"/>
        </w:rPr>
        <w:t xml:space="preserve"> в уголовном законодательстве закреплена и предупредительная функция уголовного права. В числе задач уголовного права предупреждение преступлений выделено впервые, хотя очевидно, что эта задача стояла всегда. Она </w:t>
      </w:r>
      <w:proofErr w:type="gramStart"/>
      <w:r w:rsidRPr="004020DB">
        <w:rPr>
          <w:rFonts w:ascii="Times New Roman" w:hAnsi="Times New Roman" w:cs="Times New Roman"/>
          <w:sz w:val="28"/>
          <w:szCs w:val="28"/>
        </w:rPr>
        <w:t>реализуется</w:t>
      </w:r>
      <w:proofErr w:type="gramEnd"/>
      <w:r w:rsidRPr="004020DB">
        <w:rPr>
          <w:rFonts w:ascii="Times New Roman" w:hAnsi="Times New Roman" w:cs="Times New Roman"/>
          <w:sz w:val="28"/>
          <w:szCs w:val="28"/>
        </w:rPr>
        <w:t xml:space="preserve"> прежде всего через психологическое воздействие на сознание граждан путем их устрашения и убеждения.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lastRenderedPageBreak/>
        <w:t>Предупредительная функция уголовного права выражена не только в запрещающих, но и в поощрительных нормах, которые побуждают лицо: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>1) активно противодействовать преступлению и преступнику (необходимая оборона, задержание лица, совершившего преступление, и т.д.);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>2) отказаться от доведения до конца начатого преступления или восстановить нарушенное благо (добровольный отказ от совершения преступления, добровольное освобождение похищенного человека, добровольное и своевременное сообщение органам власти о совершенной государственной измене и т.д.).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>Уголовному праву присуща и воспитательная функция. Она реализуется в первую очередь при применении уголовно-правовых норм. Совершение преступления вызывает негативную морально-политическую оценку со стороны не только государства, но и членов общества.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 xml:space="preserve">Для реализации поставленных перед ним задач уголовное право наделено соответствующими специфическими средствами, перечисленными в </w:t>
      </w:r>
      <w:hyperlink r:id="rId10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ч. 2 ст. 2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УК. Для их осуществления в уголовном законодательстве устанавливаются основания и принципы уголовной ответственности; определяется, какие опасные деяния признаются преступными; закрепляются виды наказаний и иные меры уголовно-правового характера.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>Преступность требует установления жесткого социального контроля со стороны государства, создания специальных государственных структур, использования государственно-властных полномочий, определения государственной политики в борьбе с нею. Политика борьбы с преступностью, будучи составной частью внутренней политики государства, характеризуется совокупностью основополагающих научно обоснованных идей и положений об исходных позициях, стратегических направлениях, путях и средствах преодоления преступных посягательств, которыми руководствуются государственные и общественные органы в своей практической деятельности. Ее основой выступает уголовная политика, под которой понимаются принципы и направления, формы и методы борьбы с преступностью, основывающиеся на уголовном праве. Таким образом, задачи уголовного права реализуются через уголовную политику.</w:t>
      </w:r>
    </w:p>
    <w:p w:rsidR="004020DB" w:rsidRPr="004020DB" w:rsidRDefault="004020DB" w:rsidP="004020DB">
      <w:pPr>
        <w:rPr>
          <w:rFonts w:ascii="Times New Roman" w:hAnsi="Times New Roman" w:cs="Times New Roman"/>
          <w:sz w:val="28"/>
          <w:szCs w:val="28"/>
        </w:rPr>
      </w:pPr>
    </w:p>
    <w:p w:rsidR="004020DB" w:rsidRPr="004020DB" w:rsidRDefault="004020DB" w:rsidP="004020DB">
      <w:pPr>
        <w:jc w:val="center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>§ 3. Принципы уголовного права</w:t>
      </w:r>
    </w:p>
    <w:p w:rsidR="004020DB" w:rsidRPr="004020DB" w:rsidRDefault="004020DB" w:rsidP="004020DB">
      <w:pPr>
        <w:rPr>
          <w:rFonts w:ascii="Times New Roman" w:hAnsi="Times New Roman" w:cs="Times New Roman"/>
          <w:sz w:val="28"/>
          <w:szCs w:val="28"/>
        </w:rPr>
      </w:pP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b/>
          <w:sz w:val="28"/>
          <w:szCs w:val="28"/>
        </w:rPr>
        <w:lastRenderedPageBreak/>
        <w:t>Принципами уголовного права</w:t>
      </w:r>
      <w:r w:rsidRPr="004020DB">
        <w:rPr>
          <w:rFonts w:ascii="Times New Roman" w:hAnsi="Times New Roman" w:cs="Times New Roman"/>
          <w:sz w:val="28"/>
          <w:szCs w:val="28"/>
        </w:rPr>
        <w:t xml:space="preserve"> считаются указанные в уголовном законодательстве основополагающие идеи, которые определяют как его содержание в целом, так и содержание отдельных его институтов.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 xml:space="preserve">Уголовный </w:t>
      </w:r>
      <w:hyperlink r:id="rId11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кодекс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закрепил пять принципов: </w:t>
      </w:r>
      <w:r w:rsidRPr="004020DB">
        <w:rPr>
          <w:rFonts w:ascii="Times New Roman" w:hAnsi="Times New Roman" w:cs="Times New Roman"/>
          <w:b/>
          <w:sz w:val="28"/>
          <w:szCs w:val="28"/>
        </w:rPr>
        <w:t>законности, равенства граждан перед законом, вины, справедливости</w:t>
      </w:r>
      <w:r w:rsidRPr="004020DB">
        <w:rPr>
          <w:rFonts w:ascii="Times New Roman" w:hAnsi="Times New Roman" w:cs="Times New Roman"/>
          <w:sz w:val="28"/>
          <w:szCs w:val="28"/>
        </w:rPr>
        <w:t xml:space="preserve"> и </w:t>
      </w:r>
      <w:r w:rsidRPr="004020DB">
        <w:rPr>
          <w:rFonts w:ascii="Times New Roman" w:hAnsi="Times New Roman" w:cs="Times New Roman"/>
          <w:b/>
          <w:sz w:val="28"/>
          <w:szCs w:val="28"/>
        </w:rPr>
        <w:t>гуманизма</w:t>
      </w:r>
      <w:r w:rsidRPr="004020DB">
        <w:rPr>
          <w:rFonts w:ascii="Times New Roman" w:hAnsi="Times New Roman" w:cs="Times New Roman"/>
          <w:sz w:val="28"/>
          <w:szCs w:val="28"/>
        </w:rPr>
        <w:t xml:space="preserve"> (в литературе выделяется более 15 принципов). Каждый из них является самостоятельным; в своей же совокупности принципы образуют определенную систему, в которой они находятся в тесной связи и взаимообусловленности. Уголовное право не может основываться только на каком-то одном из них, пусть даже самом значительном и важном. Воплощение отдельно взятого принципа зависит от полноты и реальности всех составляющих, входящих в систему.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 xml:space="preserve">Принципы уголовного права отражают общечеловеческие ценности, вытекают из </w:t>
      </w:r>
      <w:hyperlink r:id="rId12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РФ, общепризнанных принципов и норм международного права.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b/>
          <w:sz w:val="28"/>
          <w:szCs w:val="28"/>
        </w:rPr>
        <w:t>Принцип законности</w:t>
      </w:r>
      <w:r w:rsidRPr="004020DB">
        <w:rPr>
          <w:rFonts w:ascii="Times New Roman" w:hAnsi="Times New Roman" w:cs="Times New Roman"/>
          <w:sz w:val="28"/>
          <w:szCs w:val="28"/>
        </w:rPr>
        <w:t xml:space="preserve"> означает, что преступность деяния, а также его наказуемость и иные уголовно-правовые последствия определяются только УК </w:t>
      </w:r>
      <w:hyperlink r:id="rId13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(ст. 3)</w:t>
        </w:r>
      </w:hyperlink>
      <w:r w:rsidRPr="004020DB">
        <w:rPr>
          <w:rFonts w:ascii="Times New Roman" w:hAnsi="Times New Roman" w:cs="Times New Roman"/>
          <w:sz w:val="28"/>
          <w:szCs w:val="28"/>
        </w:rPr>
        <w:t>. Данный принцип, являясь конституционным, включает два важных положения, известные человечеству с давних времен: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>1) нет преступления без указания на то в законе;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>2) нет наказания без указания на то в законе.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 xml:space="preserve">Суть первого состоит в том, что только уголовный закон, т.е. действующий </w:t>
      </w:r>
      <w:hyperlink r:id="rId14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УК</w:t>
        </w:r>
      </w:hyperlink>
      <w:r w:rsidRPr="004020DB">
        <w:rPr>
          <w:rFonts w:ascii="Times New Roman" w:hAnsi="Times New Roman" w:cs="Times New Roman"/>
          <w:sz w:val="28"/>
          <w:szCs w:val="28"/>
        </w:rPr>
        <w:t>, определяет, какие деяния (действия или бездействие) признаются преступными. Иначе говоря, лишь уголовный закон является источником уголовного права, никакие другие акты органов государства не могут содержать норм уголовно-правового характера. Это означает, что к уголовной ответственности может быть привлечено лишь лицо, совершившее общественно опасное деяние, запрещенное уголовным законом.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 xml:space="preserve">Принцип законности пронизывает все нормы и институты </w:t>
      </w:r>
      <w:hyperlink r:id="rId15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УК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. </w:t>
      </w:r>
      <w:hyperlink r:id="rId16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Статья 3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Кодекса содержит еще одно важное положение: применение уголовного закона по аналогии не допускается. Таким образом, закон исключает возможность привлечения к уголовной ответственности за сходные, но не предусмотренные прямо в </w:t>
      </w:r>
      <w:hyperlink r:id="rId17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УК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деяния, даже если они и являются общественно опасными.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 xml:space="preserve">Принцип законности адресован не только </w:t>
      </w:r>
      <w:proofErr w:type="spellStart"/>
      <w:r w:rsidRPr="004020DB">
        <w:rPr>
          <w:rFonts w:ascii="Times New Roman" w:hAnsi="Times New Roman" w:cs="Times New Roman"/>
          <w:sz w:val="28"/>
          <w:szCs w:val="28"/>
        </w:rPr>
        <w:t>правоприменителю</w:t>
      </w:r>
      <w:proofErr w:type="spellEnd"/>
      <w:r w:rsidRPr="004020DB">
        <w:rPr>
          <w:rFonts w:ascii="Times New Roman" w:hAnsi="Times New Roman" w:cs="Times New Roman"/>
          <w:sz w:val="28"/>
          <w:szCs w:val="28"/>
        </w:rPr>
        <w:t xml:space="preserve">, но и законодателю. </w:t>
      </w:r>
      <w:hyperlink r:id="rId18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Статья 55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Конституции РФ указывает, что в "Российской </w:t>
      </w:r>
      <w:r w:rsidRPr="004020DB">
        <w:rPr>
          <w:rFonts w:ascii="Times New Roman" w:hAnsi="Times New Roman" w:cs="Times New Roman"/>
          <w:sz w:val="28"/>
          <w:szCs w:val="28"/>
        </w:rPr>
        <w:lastRenderedPageBreak/>
        <w:t>Федерации не должны издаваться законы, отменяющие или умаляющие права и свободы человека и гражданина". Следовательно, нельзя устанавливать уголовную ответственность за действия, являющиеся реализацией прав и свобод человека. Уголовный закон не может произвольно вмешиваться в его личную и семейную жизнь и т.д.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b/>
          <w:sz w:val="28"/>
          <w:szCs w:val="28"/>
        </w:rPr>
        <w:t>Принцип равенства граждан перед законом</w:t>
      </w:r>
      <w:r w:rsidRPr="004020DB">
        <w:rPr>
          <w:rFonts w:ascii="Times New Roman" w:hAnsi="Times New Roman" w:cs="Times New Roman"/>
          <w:sz w:val="28"/>
          <w:szCs w:val="28"/>
        </w:rPr>
        <w:t xml:space="preserve"> состоит в том, что лица, совершившие преступление, равны перед законом и подлежат уголовной ответственности независимо от пола, расы, национальности, языка, происхождения и должностного положения, места жительства, отношения к религии, убеждений, принадлежности к общественным объединениям, а также других обстоятельств (</w:t>
      </w:r>
      <w:hyperlink r:id="rId19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ст. 4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УК). Он прямо вытекает из </w:t>
      </w:r>
      <w:hyperlink r:id="rId20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ст. 19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Конституции РФ, отражает положения международного права. Данный принцип проявляется в установлении одинаковых основания и пределов уголовной ответственности, одинаковых оснований освобождения от уголовной ответственности и наказания, одинаковых условий погашения уголовно-правовых последствий судимости.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 xml:space="preserve">Равенство перед законом также означает, что при применении </w:t>
      </w:r>
      <w:hyperlink r:id="rId21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УК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ничто не должно ухудшать положение человека по сравнению с другими преследуемыми в уголовно-правовом порядке. Указанное обстоятельство не противоречит ответственности так называемых специальных субъектов, которые наряду с достижением установленного законом возраста и вменяемостью характеризуются дополнительными признаками, относящимися к различным свойствам преступника (гражданству, полу, должностному положению, воинской обязанности и т.д.). Лица, не обладающие данными признаками, не могут совершить преступления, ответственность за которые ограничена кругом специальных субъектов. При соучастии же в подобных преступлениях их действия квалифицируются по тем же статьям </w:t>
      </w:r>
      <w:hyperlink r:id="rId22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УК</w:t>
        </w:r>
      </w:hyperlink>
      <w:r w:rsidRPr="004020DB">
        <w:rPr>
          <w:rFonts w:ascii="Times New Roman" w:hAnsi="Times New Roman" w:cs="Times New Roman"/>
          <w:sz w:val="28"/>
          <w:szCs w:val="28"/>
        </w:rPr>
        <w:t>, что и специальных субъектов.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 xml:space="preserve">Согласно закону равным образом несут </w:t>
      </w:r>
      <w:proofErr w:type="gramStart"/>
      <w:r w:rsidRPr="004020DB">
        <w:rPr>
          <w:rFonts w:ascii="Times New Roman" w:hAnsi="Times New Roman" w:cs="Times New Roman"/>
          <w:sz w:val="28"/>
          <w:szCs w:val="28"/>
        </w:rPr>
        <w:t>ответственность</w:t>
      </w:r>
      <w:proofErr w:type="gramEnd"/>
      <w:r w:rsidRPr="004020DB">
        <w:rPr>
          <w:rFonts w:ascii="Times New Roman" w:hAnsi="Times New Roman" w:cs="Times New Roman"/>
          <w:sz w:val="28"/>
          <w:szCs w:val="28"/>
        </w:rPr>
        <w:t xml:space="preserve"> как мужчины, так и женщины, лица, относящиеся как к национальному большинству, проживающему в данном административном или национально-территориальном районе, так и к национальному меньшинству. Не влияет на уголовную ответственность имущественное и должностное положение виновного.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>Принцип равенства граждан перед законом распространяется только на привлечение лица к уголовной ответственности, но он не относится к мере наказания, которая всегда индивидуализируется.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Статья 5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УК закрепляет </w:t>
      </w:r>
      <w:r w:rsidRPr="004020DB">
        <w:rPr>
          <w:rFonts w:ascii="Times New Roman" w:hAnsi="Times New Roman" w:cs="Times New Roman"/>
          <w:b/>
          <w:sz w:val="28"/>
          <w:szCs w:val="28"/>
        </w:rPr>
        <w:t>принцип вины</w:t>
      </w:r>
      <w:r w:rsidRPr="004020DB">
        <w:rPr>
          <w:rFonts w:ascii="Times New Roman" w:hAnsi="Times New Roman" w:cs="Times New Roman"/>
          <w:sz w:val="28"/>
          <w:szCs w:val="28"/>
        </w:rPr>
        <w:t xml:space="preserve">: "Лицо подлежит уголовной ответственности только за те общественно опасные действия (бездействие) и наступившие общественно опасные последствия, в отношении которых установлена его вина". Этот принцип иначе еще называют принципом субъективного вменения. Он представляется исключительно важным и составляет краеугольный камень уголовного права. Сущность данного принципа заключается в том, что никто не может нести уголовную ответственность, если не установлена его личная вина в отношении общественно опасного деяния и наступивших последствий. Любое общественно опасное деяние, предусмотренное уголовным законом, преступлением становится лишь тогда, когда оно совершено виновно. "Виновным в преступлении, - говорится в </w:t>
      </w:r>
      <w:hyperlink r:id="rId24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ст. 24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УК, - признается лицо, совершившее деяние умышленно или по неосторожности".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 xml:space="preserve">Указание на вину содержится во многих институтах уголовного права. Так, </w:t>
      </w:r>
      <w:hyperlink r:id="rId25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ст. 30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УК приготовление к преступлению и покушение на преступление связывает только с умышленной формой вины, в понятие соучастия также включено указание на умышленное участие двух или более лиц в совершении умышленного преступления (</w:t>
      </w:r>
      <w:hyperlink r:id="rId26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ст. 32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УК) и т.д.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4020DB">
        <w:rPr>
          <w:rFonts w:ascii="Times New Roman" w:hAnsi="Times New Roman" w:cs="Times New Roman"/>
          <w:b/>
          <w:sz w:val="28"/>
          <w:szCs w:val="28"/>
        </w:rPr>
        <w:t>субъективное вменение</w:t>
      </w:r>
      <w:r w:rsidRPr="004020DB">
        <w:rPr>
          <w:rFonts w:ascii="Times New Roman" w:hAnsi="Times New Roman" w:cs="Times New Roman"/>
          <w:sz w:val="28"/>
          <w:szCs w:val="28"/>
        </w:rPr>
        <w:t>, являясь основополагающим началом уголовного права, означает, что юридическая оценка деяния и применение к лицу мер уголовно-правового воздействия возможны лишь в том случае, когда содеянное явилось результатом его воли и сознания.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 xml:space="preserve">Значение принципа вины усиливается закрепленным в </w:t>
      </w:r>
      <w:hyperlink r:id="rId27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ч. 2 ст. 5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УК положением о том, что объективное вменение, т.е. уголовная ответственность за невиновное причинение вреда, не допускается. Понятие невиновного причинения вреда раскрывается в </w:t>
      </w:r>
      <w:hyperlink r:id="rId28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ст. 28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УК. Указанные положения имеют существенное практическое значение. Какими бы тяжкими ни были последствия, если они причинены невиновно, уголовная ответственность за них исключается.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b/>
          <w:sz w:val="28"/>
          <w:szCs w:val="28"/>
        </w:rPr>
        <w:t>Принцип справедливости</w:t>
      </w:r>
      <w:r w:rsidRPr="004020DB">
        <w:rPr>
          <w:rFonts w:ascii="Times New Roman" w:hAnsi="Times New Roman" w:cs="Times New Roman"/>
          <w:sz w:val="28"/>
          <w:szCs w:val="28"/>
        </w:rPr>
        <w:t xml:space="preserve">, как указано в </w:t>
      </w:r>
      <w:hyperlink r:id="rId29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ст. 6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УК, означает, что наказание и иные меры уголовно-правового характера, применяемые к лицу, совершившему преступление, должны быть справедливыми, т.е. соответствовать характеру и степени общественной опасности преступления, обстоятельствам его совершения и личности виновного. Данный принцип также находит свое воплощение во многих нормах уголовного права: в частности, </w:t>
      </w:r>
      <w:hyperlink r:id="rId30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ст. 43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УК одной из целей наказания считает восстановление </w:t>
      </w:r>
      <w:r w:rsidRPr="004020DB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социальной справедливости, </w:t>
      </w:r>
      <w:hyperlink r:id="rId31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ст. 60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УК к общим началам назначения наказания относит назначение справедливого наказания.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>В отношении принципа справедливости выделяется два аспекта: уравнительный (справедливость уравнивающая) и дифференцирующий (справедливость распределяющая). Первый предполагает изначальное равенство всех граждан перед законом, второй - индивидуализацию наказания. Распределяющий аспе</w:t>
      </w:r>
      <w:proofErr w:type="gramStart"/>
      <w:r w:rsidRPr="004020DB">
        <w:rPr>
          <w:rFonts w:ascii="Times New Roman" w:hAnsi="Times New Roman" w:cs="Times New Roman"/>
          <w:sz w:val="28"/>
          <w:szCs w:val="28"/>
        </w:rPr>
        <w:t>кт спр</w:t>
      </w:r>
      <w:proofErr w:type="gramEnd"/>
      <w:r w:rsidRPr="004020DB">
        <w:rPr>
          <w:rFonts w:ascii="Times New Roman" w:hAnsi="Times New Roman" w:cs="Times New Roman"/>
          <w:sz w:val="28"/>
          <w:szCs w:val="28"/>
        </w:rPr>
        <w:t xml:space="preserve">аведливости нашел закрепление в </w:t>
      </w:r>
      <w:hyperlink r:id="rId32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ст. 6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УК.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 xml:space="preserve">Уголовный </w:t>
      </w:r>
      <w:hyperlink r:id="rId33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кодекс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содержит ряд положений, направленных на обеспечение справедливого наказания. Прежде </w:t>
      </w:r>
      <w:proofErr w:type="gramStart"/>
      <w:r w:rsidRPr="004020DB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4020DB">
        <w:rPr>
          <w:rFonts w:ascii="Times New Roman" w:hAnsi="Times New Roman" w:cs="Times New Roman"/>
          <w:sz w:val="28"/>
          <w:szCs w:val="28"/>
        </w:rPr>
        <w:t xml:space="preserve"> это закрепленные в уголовном законе общие начала назначения наказания, обязывающие суд учитывать характер и степень общественной опасности преступления и личности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 На достижение справедливости направлены и закрепленные уголовным законом условия назначения наказания при вердикте присяжных заседателей о снисхождении, за неоконченное преступление, за преступление, совершенное в соучастии, и т.д.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>Назначение справедливого наказания обеспечивается достаточно широким перечнем его видов, законодательной формулировкой уголовно-правовых санкций и т.д.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>Таким образом, справедливость, выступая характеристикой наказания, будет выражаться в его законности, целесообразности, экономии мер уголовно-правовой репрессии, в гуманности. Несправедливое наказание согласно уголовно-процессуальному законодательству влечет изменение или отмену приговора.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 xml:space="preserve">В </w:t>
      </w:r>
      <w:hyperlink r:id="rId34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ч. 2 ст. 6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УК по существу воспроизводится </w:t>
      </w:r>
      <w:hyperlink r:id="rId35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ст. 50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Конституции РФ: никто не может нести уголовную ответственность дважды за одно и то же преступление. Это положение в полной мере можно было бы отнести и к принципу законности.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b/>
          <w:sz w:val="28"/>
          <w:szCs w:val="28"/>
        </w:rPr>
        <w:t>Принцип гуманизма</w:t>
      </w:r>
      <w:r w:rsidRPr="004020DB">
        <w:rPr>
          <w:rFonts w:ascii="Times New Roman" w:hAnsi="Times New Roman" w:cs="Times New Roman"/>
          <w:sz w:val="28"/>
          <w:szCs w:val="28"/>
        </w:rPr>
        <w:t xml:space="preserve"> в уголовном праве характеризуется двумя обстоятельствами. Суть первого состоит в том, что уголовное законодательство РФ обеспечивает безопасность человека (</w:t>
      </w:r>
      <w:hyperlink r:id="rId36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ч. 1 ст. 7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УК); суть второго в том, что наказание и иные меры уголовно-правового характера, применяемые к лицу, совершившему преступление, не могут </w:t>
      </w:r>
      <w:r w:rsidRPr="004020DB">
        <w:rPr>
          <w:rFonts w:ascii="Times New Roman" w:hAnsi="Times New Roman" w:cs="Times New Roman"/>
          <w:sz w:val="28"/>
          <w:szCs w:val="28"/>
        </w:rPr>
        <w:lastRenderedPageBreak/>
        <w:t>иметь своей целью причинение физических страданий или унижение человеческого достоинства (</w:t>
      </w:r>
      <w:hyperlink r:id="rId37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ч. 2 ст. 7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УК). Таким образом, указанные обстоятельства свидетельствуют о двуединой направленности принципа гуманизма, исключающей одностороннюю его трактовку как снисхождения к лицам, совершившим преступления, назначения им мягкого наказания, предоставления различных послаблений и льгот.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>Гуманизм уголовного права в первую очередь должен проявляться в обеспечении уголовно-правовыми средствами неприкосновенности личности, собственности от преступных посягательств и т.д. В этих целях Особенная часть уголовного права содержит конкретные виды преступлений, за которые виновные подлежат наказанию. Гуманным будет любое справедливое наказание.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>Вместе с тем гуманизм направлен и на лиц, признанных виновными в совершении преступления. В частности, закон запрещает применять к ним пытки и другие действия, специально причиняющие физические страдания либо унижающие человеческое достоинство. В мировой практике соблюдение принципа гуманизма оценивается в первую очередь отношением к преступнику.</w:t>
      </w:r>
    </w:p>
    <w:p w:rsidR="004020DB" w:rsidRPr="004020DB" w:rsidRDefault="004020DB" w:rsidP="004020DB">
      <w:pPr>
        <w:jc w:val="both"/>
        <w:rPr>
          <w:rFonts w:ascii="Times New Roman" w:hAnsi="Times New Roman" w:cs="Times New Roman"/>
          <w:sz w:val="28"/>
          <w:szCs w:val="28"/>
        </w:rPr>
      </w:pPr>
      <w:r w:rsidRPr="004020DB">
        <w:rPr>
          <w:rFonts w:ascii="Times New Roman" w:hAnsi="Times New Roman" w:cs="Times New Roman"/>
          <w:sz w:val="28"/>
          <w:szCs w:val="28"/>
        </w:rPr>
        <w:t xml:space="preserve">Гуманизм нашел предметное воплощение и в специальной </w:t>
      </w:r>
      <w:hyperlink r:id="rId38" w:history="1">
        <w:r w:rsidRPr="004020DB">
          <w:rPr>
            <w:rStyle w:val="a3"/>
            <w:rFonts w:ascii="Times New Roman" w:hAnsi="Times New Roman" w:cs="Times New Roman"/>
            <w:sz w:val="28"/>
            <w:szCs w:val="28"/>
          </w:rPr>
          <w:t>гл. 14</w:t>
        </w:r>
      </w:hyperlink>
      <w:r w:rsidRPr="004020DB">
        <w:rPr>
          <w:rFonts w:ascii="Times New Roman" w:hAnsi="Times New Roman" w:cs="Times New Roman"/>
          <w:sz w:val="28"/>
          <w:szCs w:val="28"/>
        </w:rPr>
        <w:t xml:space="preserve"> УК, посвященной уголовной ответственности несовершеннолетних. Так, с учетом возраста и особенностей психологии лиц, не достигших совершеннолетия, предусматривается значительное смягчение применяемых к ним мер уголовно-правового воздействия вплоть до полного освобождения от уголовной ответственности.</w:t>
      </w:r>
    </w:p>
    <w:p w:rsidR="00D44A64" w:rsidRPr="004020DB" w:rsidRDefault="00D44A64" w:rsidP="004020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4A64" w:rsidRPr="0040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DB"/>
    <w:rsid w:val="004020DB"/>
    <w:rsid w:val="00D4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20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20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3FBF4496A99A143F57E9B5F1C24186854793B2A09B956B15D33044C45B81704B00DE66CDB4545A78390207210B79A569087B0E0FA0wBiEN" TargetMode="External"/><Relationship Id="rId13" Type="http://schemas.openxmlformats.org/officeDocument/2006/relationships/hyperlink" Target="consultantplus://offline/ref=443FBF4496A99A143F57E9B5F1C24186854E96B3A8C5C26944863E41CC0BC9600545D367CDB552502A631203685C73B96E17650D11A0BE2Bw7iFN" TargetMode="External"/><Relationship Id="rId18" Type="http://schemas.openxmlformats.org/officeDocument/2006/relationships/hyperlink" Target="consultantplus://offline/ref=443FBF4496A99A143F57E9B5F1C24186854793B2A09B956B15D33044C45B81704B00DE66CFB55A5A78390207210B79A569087B0E0FA0wBiEN" TargetMode="External"/><Relationship Id="rId26" Type="http://schemas.openxmlformats.org/officeDocument/2006/relationships/hyperlink" Target="consultantplus://offline/ref=443FBF4496A99A143F57E9B5F1C24186854E96B3A8C5C26944863E41CC0BC9600545D367CDB5535324631203685C73B96E17650D11A0BE2Bw7iFN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43FBF4496A99A143F57E9B5F1C24186854E96B3A8C5C26944863E41CC0BC96017458B6BCFB24C512D7644522Ew0i9N" TargetMode="External"/><Relationship Id="rId34" Type="http://schemas.openxmlformats.org/officeDocument/2006/relationships/hyperlink" Target="consultantplus://offline/ref=443FBF4496A99A143F57E9B5F1C24186854E96B3A8C5C26944863E41CC0BC9600545D367CDB5525329631203685C73B96E17650D11A0BE2Bw7iFN" TargetMode="External"/><Relationship Id="rId7" Type="http://schemas.openxmlformats.org/officeDocument/2006/relationships/hyperlink" Target="consultantplus://offline/ref=443FBF4496A99A143F57E9B5F1C24186854793B2A09B956B15D33044C45B9370130CDC61D3B5534F2E6844w5i2N" TargetMode="External"/><Relationship Id="rId12" Type="http://schemas.openxmlformats.org/officeDocument/2006/relationships/hyperlink" Target="consultantplus://offline/ref=443FBF4496A99A143F57E9B5F1C24186854793B2A09B956B15D33044C45B9370130CDC61D3B5534F2E6844w5i2N" TargetMode="External"/><Relationship Id="rId17" Type="http://schemas.openxmlformats.org/officeDocument/2006/relationships/hyperlink" Target="consultantplus://offline/ref=443FBF4496A99A143F57E9B5F1C24186854E96B3A8C5C26944863E41CC0BC96017458B6BCFB24C512D7644522Ew0i9N" TargetMode="External"/><Relationship Id="rId25" Type="http://schemas.openxmlformats.org/officeDocument/2006/relationships/hyperlink" Target="consultantplus://offline/ref=443FBF4496A99A143F57E9B5F1C24186854E96B3A8C5C26944863E41CC0BC9600545D367CDB553502B631203685C73B96E17650D11A0BE2Bw7iFN" TargetMode="External"/><Relationship Id="rId33" Type="http://schemas.openxmlformats.org/officeDocument/2006/relationships/hyperlink" Target="consultantplus://offline/ref=443FBF4496A99A143F57E9B5F1C24186854E96B3A8C5C26944863E41CC0BC96017458B6BCFB24C512D7644522Ew0i9N" TargetMode="External"/><Relationship Id="rId38" Type="http://schemas.openxmlformats.org/officeDocument/2006/relationships/hyperlink" Target="consultantplus://offline/ref=443FBF4496A99A143F57E9B5F1C24186854E96B3A8C5C26944863E41CC0BC9600545D367CDB556552C631203685C73B96E17650D11A0BE2Bw7iF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43FBF4496A99A143F57E9B5F1C24186854E96B3A8C5C26944863E41CC0BC9600545D367CDB552502B631203685C73B96E17650D11A0BE2Bw7iFN" TargetMode="External"/><Relationship Id="rId20" Type="http://schemas.openxmlformats.org/officeDocument/2006/relationships/hyperlink" Target="consultantplus://offline/ref=443FBF4496A99A143F57E9B5F1C24186854793B2A09B956B15D33044C45B81704B00DE66CDBD535A78390207210B79A569087B0E0FA0wBiEN" TargetMode="External"/><Relationship Id="rId29" Type="http://schemas.openxmlformats.org/officeDocument/2006/relationships/hyperlink" Target="consultantplus://offline/ref=443FBF4496A99A143F57E9B5F1C24186854E96B3A8C5C26944863E41CC0BC9600545D367CDB5525328631203685C73B96E17650D11A0BE2Bw7i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43FBF4496A99A143F57E9B5F1C24186854E96B3A8C5C26944863E41CC0BC9600545D367CDB5525028631203685C73B96E17650D11A0BE2Bw7iFN" TargetMode="External"/><Relationship Id="rId11" Type="http://schemas.openxmlformats.org/officeDocument/2006/relationships/hyperlink" Target="consultantplus://offline/ref=443FBF4496A99A143F57E9B5F1C24186854E96B3A8C5C26944863E41CC0BC9600545D367CDB5525124631203685C73B96E17650D11A0BE2Bw7iFN" TargetMode="External"/><Relationship Id="rId24" Type="http://schemas.openxmlformats.org/officeDocument/2006/relationships/hyperlink" Target="consultantplus://offline/ref=443FBF4496A99A143F57E9B5F1C24186854E96B3A8C5C26944863E41CC0BC9600545D367CDB552582B631203685C73B96E17650D11A0BE2Bw7iFN" TargetMode="External"/><Relationship Id="rId32" Type="http://schemas.openxmlformats.org/officeDocument/2006/relationships/hyperlink" Target="consultantplus://offline/ref=443FBF4496A99A143F57E9B5F1C24186854E96B3A8C5C26944863E41CC0BC9600545D367CDB5525328631203685C73B96E17650D11A0BE2Bw7iFN" TargetMode="External"/><Relationship Id="rId37" Type="http://schemas.openxmlformats.org/officeDocument/2006/relationships/hyperlink" Target="consultantplus://offline/ref=443FBF4496A99A143F57E9B5F1C24186854E96B3A8C5C26944863E41CC0BC9600545D367CDB5525324631203685C73B96E17650D11A0BE2Bw7iFN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443FBF4496A99A143F57E9B5F1C24186854E96B3A8C5C26944863E41CC0BC9600545D367CDB552502E631203685C73B96E17650D11A0BE2Bw7iFN" TargetMode="External"/><Relationship Id="rId15" Type="http://schemas.openxmlformats.org/officeDocument/2006/relationships/hyperlink" Target="consultantplus://offline/ref=443FBF4496A99A143F57E9B5F1C24186854E96B3A8C5C26944863E41CC0BC96017458B6BCFB24C512D7644522Ew0i9N" TargetMode="External"/><Relationship Id="rId23" Type="http://schemas.openxmlformats.org/officeDocument/2006/relationships/hyperlink" Target="consultantplus://offline/ref=443FBF4496A99A143F57E9B5F1C24186854E96B3A8C5C26944863E41CC0BC9600545D367CDB552532D631203685C73B96E17650D11A0BE2Bw7iFN" TargetMode="External"/><Relationship Id="rId28" Type="http://schemas.openxmlformats.org/officeDocument/2006/relationships/hyperlink" Target="consultantplus://offline/ref=443FBF4496A99A143F57E9B5F1C24186854E96B3A8C5C26944863E41CC0BC9600545D367CDB5535125631203685C73B96E17650D11A0BE2Bw7iFN" TargetMode="External"/><Relationship Id="rId36" Type="http://schemas.openxmlformats.org/officeDocument/2006/relationships/hyperlink" Target="consultantplus://offline/ref=443FBF4496A99A143F57E9B5F1C24186854E96B3A8C5C26944863E41CC0BC9600545D367CDB552532B631203685C73B96E17650D11A0BE2Bw7iFN" TargetMode="External"/><Relationship Id="rId10" Type="http://schemas.openxmlformats.org/officeDocument/2006/relationships/hyperlink" Target="consultantplus://offline/ref=443FBF4496A99A143F57E9B5F1C24186854E96B3A8C5C26944863E41CC0BC9600545D367CDB5525028631203685C73B96E17650D11A0BE2Bw7iFN" TargetMode="External"/><Relationship Id="rId19" Type="http://schemas.openxmlformats.org/officeDocument/2006/relationships/hyperlink" Target="consultantplus://offline/ref=443FBF4496A99A143F57E9B5F1C24186854E96B3A8C5C26944863E41CC0BC9600545D367CDB5525024631203685C73B96E17650D11A0BE2Bw7iFN" TargetMode="External"/><Relationship Id="rId31" Type="http://schemas.openxmlformats.org/officeDocument/2006/relationships/hyperlink" Target="consultantplus://offline/ref=443FBF4496A99A143F57E9B5F1C24186854E96B3A8C5C26944863E41CC0BC9600545D367CDB550572A631203685C73B96E17650D11A0BE2Bw7i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3FBF4496A99A143F57E9B5F1C24186854E96B3A8C5C26944863E41CC0BC9600545D367CDB552502F631203685C73B96E17650D11A0BE2Bw7iFN" TargetMode="External"/><Relationship Id="rId14" Type="http://schemas.openxmlformats.org/officeDocument/2006/relationships/hyperlink" Target="consultantplus://offline/ref=443FBF4496A99A143F57E9B5F1C24186854E96B3A8C5C26944863E41CC0BC96017458B6BCFB24C512D7644522Ew0i9N" TargetMode="External"/><Relationship Id="rId22" Type="http://schemas.openxmlformats.org/officeDocument/2006/relationships/hyperlink" Target="consultantplus://offline/ref=443FBF4496A99A143F57E9B5F1C24186854E96B3A8C5C26944863E41CC0BC96017458B6BCFB24C512D7644522Ew0i9N" TargetMode="External"/><Relationship Id="rId27" Type="http://schemas.openxmlformats.org/officeDocument/2006/relationships/hyperlink" Target="consultantplus://offline/ref=443FBF4496A99A143F57E9B5F1C24186854E96B3A8C5C26944863E41CC0BC9600545D367CDB552532E631203685C73B96E17650D11A0BE2Bw7iFN" TargetMode="External"/><Relationship Id="rId30" Type="http://schemas.openxmlformats.org/officeDocument/2006/relationships/hyperlink" Target="consultantplus://offline/ref=443FBF4496A99A143F57E9B5F1C24186854E96B3A8C5C26944863E41CC0BC9600545D367CDB5535624631203685C73B96E17650D11A0BE2Bw7iFN" TargetMode="External"/><Relationship Id="rId35" Type="http://schemas.openxmlformats.org/officeDocument/2006/relationships/hyperlink" Target="consultantplus://offline/ref=443FBF4496A99A143F57E9B5F1C24186854793B2A09B956B15D33044C45B81704B00DE66CCBC515A78390207210B79A569087B0E0FA0wBi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2952</Words>
  <Characters>16832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Магеррамова Ламия Махмудовна</dc:creator>
  <cp:lastModifiedBy>Магеррамова Ламия Махмудовна</cp:lastModifiedBy>
  <cp:revision>1</cp:revision>
  <dcterms:created xsi:type="dcterms:W3CDTF">2020-04-17T09:15:00Z</dcterms:created>
  <dcterms:modified xsi:type="dcterms:W3CDTF">2020-04-17T09:17:00Z</dcterms:modified>
</cp:coreProperties>
</file>