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5A" w:rsidRPr="00CF0E5A" w:rsidRDefault="00CF0E5A" w:rsidP="00CF0E5A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9A345E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7</w:t>
      </w:r>
      <w:r w:rsidRPr="009A345E">
        <w:rPr>
          <w:b/>
          <w:sz w:val="28"/>
          <w:szCs w:val="28"/>
        </w:rPr>
        <w:t>: ТЕОРИЯ ЭЛЕКТРОЛИТИЧЕСКОЙ ДИССОЦИАЦИИ.</w:t>
      </w:r>
      <w:r>
        <w:rPr>
          <w:b/>
          <w:sz w:val="28"/>
          <w:szCs w:val="28"/>
        </w:rPr>
        <w:t xml:space="preserve"> Рассчитана на 2 часа. Необходимо сделать конспект и выполнить упражнение. Работу прислать на почту </w:t>
      </w:r>
      <w:hyperlink r:id="rId5" w:history="1">
        <w:r w:rsidRPr="00597124">
          <w:rPr>
            <w:rStyle w:val="a3"/>
            <w:b/>
            <w:sz w:val="28"/>
            <w:szCs w:val="28"/>
            <w:lang w:val="en-US"/>
          </w:rPr>
          <w:t>wwwoks-getman1@yandex.ru</w:t>
        </w:r>
      </w:hyperlink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F0E5A" w:rsidRPr="009A345E" w:rsidRDefault="00CF0E5A" w:rsidP="00CF0E5A">
      <w:pPr>
        <w:shd w:val="clear" w:color="auto" w:fill="FFFFFF"/>
        <w:tabs>
          <w:tab w:val="left" w:pos="1134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9A345E">
        <w:rPr>
          <w:sz w:val="28"/>
          <w:szCs w:val="28"/>
          <w:u w:val="single"/>
        </w:rPr>
        <w:t>Основные положения Т.Э.Д.</w:t>
      </w:r>
    </w:p>
    <w:p w:rsidR="00CF0E5A" w:rsidRPr="009A345E" w:rsidRDefault="00CF0E5A" w:rsidP="00CF0E5A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по способности проводить электрический ток в растворах или расплавах все в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щества делят на электролиты и н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электролиты.</w:t>
      </w:r>
    </w:p>
    <w:p w:rsidR="00CF0E5A" w:rsidRPr="009A345E" w:rsidRDefault="00CF0E5A" w:rsidP="00CF0E5A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электролиты - это вещества, растворы и расплавы которых проводят электрич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ский ток.</w:t>
      </w:r>
    </w:p>
    <w:p w:rsidR="00CF0E5A" w:rsidRPr="009A345E" w:rsidRDefault="00CF0E5A" w:rsidP="00CF0E5A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распад молекул электролита на ионы называется электролитической диссоци</w:t>
      </w:r>
      <w:r w:rsidRPr="009A345E">
        <w:rPr>
          <w:sz w:val="28"/>
          <w:szCs w:val="28"/>
        </w:rPr>
        <w:t>а</w:t>
      </w:r>
      <w:r w:rsidRPr="009A345E">
        <w:rPr>
          <w:sz w:val="28"/>
          <w:szCs w:val="28"/>
        </w:rPr>
        <w:t>цией.</w:t>
      </w:r>
    </w:p>
    <w:p w:rsidR="00CF0E5A" w:rsidRPr="009A345E" w:rsidRDefault="00CF0E5A" w:rsidP="00CF0E5A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-положительно заряженные ионы называются катионами, отрицательно зар</w:t>
      </w:r>
      <w:r w:rsidRPr="009A345E">
        <w:rPr>
          <w:sz w:val="28"/>
          <w:szCs w:val="28"/>
        </w:rPr>
        <w:t>я</w:t>
      </w:r>
      <w:r w:rsidRPr="009A345E">
        <w:rPr>
          <w:sz w:val="28"/>
          <w:szCs w:val="28"/>
        </w:rPr>
        <w:t>женные - анионами.</w:t>
      </w:r>
    </w:p>
    <w:p w:rsidR="00CF0E5A" w:rsidRPr="009A345E" w:rsidRDefault="00CF0E5A" w:rsidP="00CF0E5A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способность электролита распадаться на ионы характеризует степень электрол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тической диссоци</w:t>
      </w:r>
      <w:r w:rsidRPr="009A345E">
        <w:rPr>
          <w:sz w:val="28"/>
          <w:szCs w:val="28"/>
        </w:rPr>
        <w:t>а</w:t>
      </w:r>
      <w:r w:rsidRPr="009A345E">
        <w:rPr>
          <w:sz w:val="28"/>
          <w:szCs w:val="28"/>
        </w:rPr>
        <w:t>ции.</w:t>
      </w:r>
    </w:p>
    <w:p w:rsidR="00CF0E5A" w:rsidRPr="009A345E" w:rsidRDefault="00CF0E5A" w:rsidP="00CF0E5A">
      <w:pPr>
        <w:shd w:val="clear" w:color="auto" w:fill="FFFFFF"/>
        <w:tabs>
          <w:tab w:val="left" w:pos="1134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Pr="009A345E">
        <w:rPr>
          <w:sz w:val="28"/>
          <w:szCs w:val="28"/>
          <w:u w:val="single"/>
        </w:rPr>
        <w:t>Степень электролитической диссоциации.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Степенью электролитической диссоциации называют отношение числа молей эле</w:t>
      </w:r>
      <w:r w:rsidRPr="009A345E">
        <w:rPr>
          <w:sz w:val="28"/>
          <w:szCs w:val="28"/>
        </w:rPr>
        <w:t>к</w:t>
      </w:r>
      <w:r w:rsidRPr="009A345E">
        <w:rPr>
          <w:sz w:val="28"/>
          <w:szCs w:val="28"/>
        </w:rPr>
        <w:t>трол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та, распавшегося на ионы, к общему числу молей электролита в растворе.</w:t>
      </w:r>
    </w:p>
    <w:p w:rsidR="00CF0E5A" w:rsidRPr="009A345E" w:rsidRDefault="00CF0E5A" w:rsidP="00CF0E5A">
      <w:pPr>
        <w:shd w:val="clear" w:color="auto" w:fill="FFFFFF"/>
        <w:jc w:val="center"/>
        <w:rPr>
          <w:sz w:val="28"/>
          <w:szCs w:val="28"/>
        </w:rPr>
      </w:pPr>
      <w:r w:rsidRPr="009A345E">
        <w:rPr>
          <w:position w:val="-34"/>
          <w:sz w:val="28"/>
          <w:szCs w:val="28"/>
        </w:rPr>
        <w:object w:dxaOrig="50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36.75pt" o:ole="">
            <v:imagedata r:id="rId6" o:title=""/>
          </v:shape>
          <o:OLEObject Type="Embed" ProgID="Equation.3" ShapeID="_x0000_i1025" DrawAspect="Content" ObjectID="_1698597839" r:id="rId7"/>
        </w:objec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 xml:space="preserve">Степень диссоциации выражают в долях единицы или в процентах. 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Степень диссоциации увеличивается при разба</w:t>
      </w:r>
      <w:r w:rsidRPr="009A345E">
        <w:rPr>
          <w:sz w:val="28"/>
          <w:szCs w:val="28"/>
        </w:rPr>
        <w:t>в</w:t>
      </w:r>
      <w:r w:rsidRPr="009A345E">
        <w:rPr>
          <w:sz w:val="28"/>
          <w:szCs w:val="28"/>
        </w:rPr>
        <w:t>лении раствора.</w:t>
      </w:r>
    </w:p>
    <w:p w:rsidR="00CF0E5A" w:rsidRPr="009A345E" w:rsidRDefault="00CF0E5A" w:rsidP="00CF0E5A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 w:rsidRPr="009A345E">
        <w:rPr>
          <w:sz w:val="28"/>
          <w:szCs w:val="28"/>
          <w:u w:val="single"/>
        </w:rPr>
        <w:t>Сильные и слабые электролиты</w:t>
      </w:r>
      <w:r w:rsidRPr="009A345E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9"/>
        <w:gridCol w:w="4626"/>
      </w:tblGrid>
      <w:tr w:rsidR="00CF0E5A" w:rsidRPr="009A345E" w:rsidTr="00330F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25" w:type="pct"/>
            <w:shd w:val="clear" w:color="auto" w:fill="FFFFFF"/>
            <w:tcMar>
              <w:left w:w="57" w:type="dxa"/>
              <w:right w:w="57" w:type="dxa"/>
            </w:tcMar>
          </w:tcPr>
          <w:p w:rsidR="00CF0E5A" w:rsidRPr="009A345E" w:rsidRDefault="00CF0E5A" w:rsidP="00330F3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345E">
              <w:rPr>
                <w:b/>
                <w:sz w:val="28"/>
                <w:szCs w:val="28"/>
              </w:rPr>
              <w:t>сильные электролиты</w:t>
            </w:r>
          </w:p>
        </w:tc>
        <w:tc>
          <w:tcPr>
            <w:tcW w:w="2475" w:type="pct"/>
            <w:shd w:val="clear" w:color="auto" w:fill="FFFFFF"/>
            <w:tcMar>
              <w:left w:w="57" w:type="dxa"/>
              <w:right w:w="57" w:type="dxa"/>
            </w:tcMar>
          </w:tcPr>
          <w:p w:rsidR="00CF0E5A" w:rsidRPr="009A345E" w:rsidRDefault="00CF0E5A" w:rsidP="00330F3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345E">
              <w:rPr>
                <w:b/>
                <w:sz w:val="28"/>
                <w:szCs w:val="28"/>
              </w:rPr>
              <w:t>слабые электролиты</w:t>
            </w:r>
          </w:p>
        </w:tc>
      </w:tr>
      <w:tr w:rsidR="00CF0E5A" w:rsidRPr="009A345E" w:rsidTr="00330F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25" w:type="pct"/>
            <w:shd w:val="clear" w:color="auto" w:fill="FFFFFF"/>
            <w:tcMar>
              <w:left w:w="57" w:type="dxa"/>
              <w:right w:w="57" w:type="dxa"/>
            </w:tcMar>
          </w:tcPr>
          <w:p w:rsidR="00CF0E5A" w:rsidRPr="009A345E" w:rsidRDefault="00CF0E5A" w:rsidP="00330F3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Сильными являются электролиты, ст</w:t>
            </w:r>
            <w:r w:rsidRPr="009A345E">
              <w:rPr>
                <w:sz w:val="28"/>
                <w:szCs w:val="28"/>
              </w:rPr>
              <w:t>е</w:t>
            </w:r>
            <w:r w:rsidRPr="009A345E">
              <w:rPr>
                <w:sz w:val="28"/>
                <w:szCs w:val="28"/>
              </w:rPr>
              <w:t>пень диссоциации которых даже в ко</w:t>
            </w:r>
            <w:r w:rsidRPr="009A345E">
              <w:rPr>
                <w:sz w:val="28"/>
                <w:szCs w:val="28"/>
              </w:rPr>
              <w:t>н</w:t>
            </w:r>
            <w:r w:rsidRPr="009A345E">
              <w:rPr>
                <w:sz w:val="28"/>
                <w:szCs w:val="28"/>
              </w:rPr>
              <w:t>центрированных растворах близка к ед</w:t>
            </w:r>
            <w:r w:rsidRPr="009A345E">
              <w:rPr>
                <w:sz w:val="28"/>
                <w:szCs w:val="28"/>
              </w:rPr>
              <w:t>и</w:t>
            </w:r>
            <w:r w:rsidRPr="009A345E">
              <w:rPr>
                <w:sz w:val="28"/>
                <w:szCs w:val="28"/>
              </w:rPr>
              <w:t>нице.</w:t>
            </w:r>
          </w:p>
          <w:p w:rsidR="00CF0E5A" w:rsidRPr="00D914AF" w:rsidRDefault="00CF0E5A" w:rsidP="00330F3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</w:rPr>
              <w:t>Кислоты</w:t>
            </w:r>
            <w:r w:rsidRPr="00D914AF">
              <w:rPr>
                <w:sz w:val="28"/>
                <w:szCs w:val="28"/>
                <w:lang w:val="en-US"/>
              </w:rPr>
              <w:t>:</w:t>
            </w:r>
          </w:p>
          <w:p w:rsidR="00CF0E5A" w:rsidRPr="009A345E" w:rsidRDefault="00CF0E5A" w:rsidP="00330F3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  <w:lang w:val="en-US"/>
              </w:rPr>
              <w:t>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A345E">
              <w:rPr>
                <w:sz w:val="28"/>
                <w:szCs w:val="28"/>
                <w:lang w:val="en-US"/>
              </w:rPr>
              <w:t>; HNO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HCl; HBr; HJ.</w:t>
            </w:r>
          </w:p>
          <w:p w:rsidR="00CF0E5A" w:rsidRPr="009A345E" w:rsidRDefault="00CF0E5A" w:rsidP="00330F3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Из оснований и солей к сильным электр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литам относятся растворимые в воде в</w:t>
            </w:r>
            <w:r w:rsidRPr="009A345E">
              <w:rPr>
                <w:sz w:val="28"/>
                <w:szCs w:val="28"/>
              </w:rPr>
              <w:t>е</w:t>
            </w:r>
            <w:r w:rsidRPr="009A345E">
              <w:rPr>
                <w:sz w:val="28"/>
                <w:szCs w:val="28"/>
              </w:rPr>
              <w:t>щества</w:t>
            </w:r>
          </w:p>
        </w:tc>
        <w:tc>
          <w:tcPr>
            <w:tcW w:w="2475" w:type="pct"/>
            <w:shd w:val="clear" w:color="auto" w:fill="FFFFFF"/>
            <w:tcMar>
              <w:left w:w="57" w:type="dxa"/>
              <w:right w:w="57" w:type="dxa"/>
            </w:tcMar>
          </w:tcPr>
          <w:p w:rsidR="00CF0E5A" w:rsidRPr="009A345E" w:rsidRDefault="00CF0E5A" w:rsidP="00330F3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Слабыми являются электролиты, степень диссоциации которых даже в разбавле</w:t>
            </w:r>
            <w:r w:rsidRPr="009A345E">
              <w:rPr>
                <w:sz w:val="28"/>
                <w:szCs w:val="28"/>
              </w:rPr>
              <w:t>н</w:t>
            </w:r>
            <w:r w:rsidRPr="009A345E">
              <w:rPr>
                <w:sz w:val="28"/>
                <w:szCs w:val="28"/>
              </w:rPr>
              <w:t>ных раств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рах близка к нулю.</w:t>
            </w:r>
          </w:p>
          <w:p w:rsidR="00CF0E5A" w:rsidRPr="009A345E" w:rsidRDefault="00CF0E5A" w:rsidP="00330F3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F0E5A" w:rsidRPr="009A345E" w:rsidRDefault="00CF0E5A" w:rsidP="00330F3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</w:rPr>
              <w:t>Кислоты</w:t>
            </w:r>
            <w:r w:rsidRPr="009A345E">
              <w:rPr>
                <w:sz w:val="28"/>
                <w:szCs w:val="28"/>
                <w:lang w:val="en-US"/>
              </w:rPr>
              <w:t>:</w:t>
            </w:r>
          </w:p>
          <w:p w:rsidR="00CF0E5A" w:rsidRPr="009A345E" w:rsidRDefault="00CF0E5A" w:rsidP="00330F3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A345E">
              <w:rPr>
                <w:sz w:val="28"/>
                <w:szCs w:val="28"/>
                <w:lang w:val="en-US"/>
              </w:rPr>
              <w:t>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CO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SiO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A345E">
              <w:rPr>
                <w:sz w:val="28"/>
                <w:szCs w:val="28"/>
                <w:lang w:val="en-US"/>
              </w:rPr>
              <w:t>PO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A345E">
              <w:rPr>
                <w:sz w:val="28"/>
                <w:szCs w:val="28"/>
                <w:lang w:val="en-US"/>
              </w:rPr>
              <w:t>; HF; H</w:t>
            </w:r>
            <w:r w:rsidRPr="009A345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A345E">
              <w:rPr>
                <w:sz w:val="28"/>
                <w:szCs w:val="28"/>
                <w:lang w:val="en-US"/>
              </w:rPr>
              <w:t>S.</w:t>
            </w:r>
          </w:p>
          <w:p w:rsidR="00CF0E5A" w:rsidRPr="009A345E" w:rsidRDefault="00CF0E5A" w:rsidP="00330F3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A345E">
              <w:rPr>
                <w:sz w:val="28"/>
                <w:szCs w:val="28"/>
              </w:rPr>
              <w:t>Из оснований и солей к слабым электр</w:t>
            </w:r>
            <w:r w:rsidRPr="009A345E">
              <w:rPr>
                <w:sz w:val="28"/>
                <w:szCs w:val="28"/>
              </w:rPr>
              <w:t>о</w:t>
            </w:r>
            <w:r w:rsidRPr="009A345E">
              <w:rPr>
                <w:sz w:val="28"/>
                <w:szCs w:val="28"/>
              </w:rPr>
              <w:t>литам относятся нерастворимые в воде вещес</w:t>
            </w:r>
            <w:r w:rsidRPr="009A345E">
              <w:rPr>
                <w:sz w:val="28"/>
                <w:szCs w:val="28"/>
              </w:rPr>
              <w:t>т</w:t>
            </w:r>
            <w:r w:rsidRPr="009A345E">
              <w:rPr>
                <w:sz w:val="28"/>
                <w:szCs w:val="28"/>
              </w:rPr>
              <w:t>ва.</w:t>
            </w:r>
          </w:p>
        </w:tc>
      </w:tr>
    </w:tbl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  <w:u w:val="single"/>
        </w:rPr>
        <w:t>4. Реакции ионного обмена</w:t>
      </w:r>
      <w:r w:rsidRPr="009A345E">
        <w:rPr>
          <w:sz w:val="28"/>
          <w:szCs w:val="28"/>
        </w:rPr>
        <w:t>.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Реакции обмена в растворах электролита идут «до конца», если в результате реакции выпадает осадок, выделяется газ или образуется малодиссоциирующее в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щество.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 ионных уравнениях оксиды, осадки, газы и малодиссоциирующие вещества всегда зап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сывают в молекулярной форме.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  <w:lang w:val="en-US"/>
        </w:rPr>
      </w:pPr>
      <w:r w:rsidRPr="009A345E">
        <w:rPr>
          <w:sz w:val="28"/>
          <w:szCs w:val="28"/>
        </w:rPr>
        <w:t>Например</w:t>
      </w:r>
      <w:r w:rsidRPr="009A345E">
        <w:rPr>
          <w:sz w:val="28"/>
          <w:szCs w:val="28"/>
          <w:lang w:val="en-US"/>
        </w:rPr>
        <w:t xml:space="preserve">: </w:t>
      </w:r>
      <w:r w:rsidRPr="00133F3A">
        <w:rPr>
          <w:sz w:val="28"/>
          <w:szCs w:val="28"/>
          <w:lang w:val="en-US"/>
        </w:rPr>
        <w:t xml:space="preserve">                 </w:t>
      </w:r>
      <w:r w:rsidRPr="009A345E">
        <w:rPr>
          <w:iCs/>
          <w:sz w:val="28"/>
          <w:szCs w:val="28"/>
          <w:lang w:val="en-US"/>
        </w:rPr>
        <w:t>CuSO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lang w:val="en-US"/>
        </w:rPr>
        <w:t xml:space="preserve"> + 2NaOH → Na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lang w:val="en-US"/>
        </w:rPr>
        <w:t xml:space="preserve"> + Cu(OH)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↓</w:t>
      </w:r>
    </w:p>
    <w:p w:rsidR="00CF0E5A" w:rsidRPr="009A345E" w:rsidRDefault="00CF0E5A" w:rsidP="00CF0E5A">
      <w:pPr>
        <w:shd w:val="clear" w:color="auto" w:fill="FFFFFF"/>
        <w:jc w:val="center"/>
        <w:rPr>
          <w:i/>
          <w:sz w:val="28"/>
          <w:szCs w:val="28"/>
          <w:lang w:val="en-US"/>
        </w:rPr>
      </w:pPr>
      <w:r w:rsidRPr="009A345E">
        <w:rPr>
          <w:i/>
          <w:sz w:val="28"/>
          <w:szCs w:val="28"/>
        </w:rPr>
        <w:t>молекулярное</w:t>
      </w:r>
      <w:r w:rsidRPr="009A345E">
        <w:rPr>
          <w:i/>
          <w:sz w:val="28"/>
          <w:szCs w:val="28"/>
          <w:lang w:val="en-US"/>
        </w:rPr>
        <w:t xml:space="preserve"> </w:t>
      </w:r>
      <w:r w:rsidRPr="009A345E">
        <w:rPr>
          <w:i/>
          <w:sz w:val="28"/>
          <w:szCs w:val="28"/>
        </w:rPr>
        <w:t>уравнение</w:t>
      </w:r>
    </w:p>
    <w:p w:rsidR="00CF0E5A" w:rsidRPr="009A345E" w:rsidRDefault="00CF0E5A" w:rsidP="00CF0E5A">
      <w:pPr>
        <w:shd w:val="clear" w:color="auto" w:fill="FFFFFF"/>
        <w:jc w:val="center"/>
        <w:rPr>
          <w:iCs/>
          <w:sz w:val="28"/>
          <w:szCs w:val="28"/>
          <w:lang w:val="en-US"/>
        </w:rPr>
      </w:pP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  <w:vertAlign w:val="superscript"/>
          <w:lang w:val="en-US"/>
        </w:rPr>
        <w:t>2+</w:t>
      </w:r>
      <w:r w:rsidRPr="009A345E">
        <w:rPr>
          <w:iCs/>
          <w:sz w:val="28"/>
          <w:szCs w:val="28"/>
          <w:lang w:val="en-US"/>
        </w:rPr>
        <w:t xml:space="preserve"> + 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vertAlign w:val="superscript"/>
          <w:lang w:val="en-US"/>
        </w:rPr>
        <w:t>2-</w:t>
      </w:r>
      <w:r w:rsidRPr="009A345E">
        <w:rPr>
          <w:iCs/>
          <w:sz w:val="28"/>
          <w:szCs w:val="28"/>
          <w:lang w:val="en-US"/>
        </w:rPr>
        <w:t xml:space="preserve"> + 2Na</w:t>
      </w:r>
      <w:r w:rsidRPr="009A345E">
        <w:rPr>
          <w:iCs/>
          <w:sz w:val="28"/>
          <w:szCs w:val="28"/>
          <w:vertAlign w:val="superscript"/>
          <w:lang w:val="en-US"/>
        </w:rPr>
        <w:t>+</w:t>
      </w:r>
      <w:r w:rsidRPr="009A345E">
        <w:rPr>
          <w:iCs/>
          <w:sz w:val="28"/>
          <w:szCs w:val="28"/>
          <w:lang w:val="en-US"/>
        </w:rPr>
        <w:t xml:space="preserve"> + 2OH</w:t>
      </w:r>
      <w:r w:rsidRPr="009A345E">
        <w:rPr>
          <w:iCs/>
          <w:sz w:val="28"/>
          <w:szCs w:val="28"/>
          <w:vertAlign w:val="superscript"/>
          <w:lang w:val="en-US"/>
        </w:rPr>
        <w:t>–</w:t>
      </w:r>
      <w:r w:rsidRPr="009A345E">
        <w:rPr>
          <w:iCs/>
          <w:sz w:val="28"/>
          <w:szCs w:val="28"/>
          <w:lang w:val="en-US"/>
        </w:rPr>
        <w:t xml:space="preserve"> → 2Na</w:t>
      </w:r>
      <w:r w:rsidRPr="009A345E">
        <w:rPr>
          <w:iCs/>
          <w:sz w:val="28"/>
          <w:szCs w:val="28"/>
          <w:vertAlign w:val="superscript"/>
          <w:lang w:val="en-US"/>
        </w:rPr>
        <w:t>+</w:t>
      </w:r>
      <w:r w:rsidRPr="009A345E">
        <w:rPr>
          <w:iCs/>
          <w:sz w:val="28"/>
          <w:szCs w:val="28"/>
          <w:lang w:val="en-US"/>
        </w:rPr>
        <w:t xml:space="preserve"> + SO</w:t>
      </w:r>
      <w:r w:rsidRPr="009A345E">
        <w:rPr>
          <w:iCs/>
          <w:sz w:val="28"/>
          <w:szCs w:val="28"/>
          <w:vertAlign w:val="subscript"/>
          <w:lang w:val="en-US"/>
        </w:rPr>
        <w:t>4</w:t>
      </w:r>
      <w:r w:rsidRPr="009A345E">
        <w:rPr>
          <w:iCs/>
          <w:sz w:val="28"/>
          <w:szCs w:val="28"/>
          <w:vertAlign w:val="superscript"/>
          <w:lang w:val="en-US"/>
        </w:rPr>
        <w:t>2-</w:t>
      </w:r>
      <w:r w:rsidRPr="009A345E">
        <w:rPr>
          <w:iCs/>
          <w:sz w:val="28"/>
          <w:szCs w:val="28"/>
          <w:lang w:val="en-US"/>
        </w:rPr>
        <w:t xml:space="preserve"> + Cu(OH)</w:t>
      </w:r>
      <w:r w:rsidRPr="009A345E">
        <w:rPr>
          <w:iCs/>
          <w:sz w:val="28"/>
          <w:szCs w:val="28"/>
          <w:vertAlign w:val="subscript"/>
          <w:lang w:val="en-US"/>
        </w:rPr>
        <w:t>2</w:t>
      </w:r>
      <w:r w:rsidRPr="009A345E">
        <w:rPr>
          <w:iCs/>
          <w:sz w:val="28"/>
          <w:szCs w:val="28"/>
          <w:lang w:val="en-US"/>
        </w:rPr>
        <w:t>↓</w:t>
      </w:r>
    </w:p>
    <w:p w:rsidR="00CF0E5A" w:rsidRPr="00D914AF" w:rsidRDefault="00CF0E5A" w:rsidP="00CF0E5A">
      <w:pPr>
        <w:shd w:val="clear" w:color="auto" w:fill="FFFFFF"/>
        <w:jc w:val="center"/>
        <w:rPr>
          <w:i/>
          <w:sz w:val="28"/>
          <w:szCs w:val="28"/>
        </w:rPr>
      </w:pPr>
      <w:r w:rsidRPr="009A345E">
        <w:rPr>
          <w:i/>
          <w:sz w:val="28"/>
          <w:szCs w:val="28"/>
        </w:rPr>
        <w:lastRenderedPageBreak/>
        <w:t>полное</w:t>
      </w:r>
      <w:r w:rsidRPr="00D914AF">
        <w:rPr>
          <w:i/>
          <w:sz w:val="28"/>
          <w:szCs w:val="28"/>
        </w:rPr>
        <w:t xml:space="preserve"> </w:t>
      </w:r>
      <w:r w:rsidRPr="009A345E">
        <w:rPr>
          <w:i/>
          <w:sz w:val="28"/>
          <w:szCs w:val="28"/>
        </w:rPr>
        <w:t>ионное</w:t>
      </w:r>
      <w:r w:rsidRPr="00D914AF">
        <w:rPr>
          <w:i/>
          <w:sz w:val="28"/>
          <w:szCs w:val="28"/>
        </w:rPr>
        <w:t xml:space="preserve"> </w:t>
      </w:r>
      <w:r w:rsidRPr="009A345E">
        <w:rPr>
          <w:i/>
          <w:sz w:val="28"/>
          <w:szCs w:val="28"/>
        </w:rPr>
        <w:t>уравнение</w:t>
      </w:r>
    </w:p>
    <w:p w:rsidR="00CF0E5A" w:rsidRPr="009A345E" w:rsidRDefault="00CF0E5A" w:rsidP="00CF0E5A">
      <w:pPr>
        <w:shd w:val="clear" w:color="auto" w:fill="FFFFFF"/>
        <w:jc w:val="center"/>
        <w:rPr>
          <w:iCs/>
          <w:sz w:val="28"/>
          <w:szCs w:val="28"/>
        </w:rPr>
      </w:pP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  <w:vertAlign w:val="superscript"/>
        </w:rPr>
        <w:t>2+</w:t>
      </w:r>
      <w:r w:rsidRPr="009A345E">
        <w:rPr>
          <w:iCs/>
          <w:sz w:val="28"/>
          <w:szCs w:val="28"/>
        </w:rPr>
        <w:t xml:space="preserve"> + 2</w:t>
      </w:r>
      <w:r w:rsidRPr="009A345E">
        <w:rPr>
          <w:iCs/>
          <w:sz w:val="28"/>
          <w:szCs w:val="28"/>
          <w:lang w:val="en-US"/>
        </w:rPr>
        <w:t>OH</w:t>
      </w:r>
      <w:r w:rsidRPr="009A345E">
        <w:rPr>
          <w:iCs/>
          <w:sz w:val="28"/>
          <w:szCs w:val="28"/>
          <w:vertAlign w:val="superscript"/>
        </w:rPr>
        <w:t>–</w:t>
      </w:r>
      <w:r w:rsidRPr="009A345E">
        <w:rPr>
          <w:iCs/>
          <w:sz w:val="28"/>
          <w:szCs w:val="28"/>
        </w:rPr>
        <w:t xml:space="preserve"> → </w:t>
      </w:r>
      <w:r w:rsidRPr="009A345E">
        <w:rPr>
          <w:iCs/>
          <w:sz w:val="28"/>
          <w:szCs w:val="28"/>
          <w:lang w:val="en-US"/>
        </w:rPr>
        <w:t>Cu</w:t>
      </w:r>
      <w:r w:rsidRPr="009A345E">
        <w:rPr>
          <w:iCs/>
          <w:sz w:val="28"/>
          <w:szCs w:val="28"/>
        </w:rPr>
        <w:t>(</w:t>
      </w:r>
      <w:r w:rsidRPr="009A345E">
        <w:rPr>
          <w:iCs/>
          <w:sz w:val="28"/>
          <w:szCs w:val="28"/>
          <w:lang w:val="en-US"/>
        </w:rPr>
        <w:t>OH</w:t>
      </w:r>
      <w:r w:rsidRPr="009A345E">
        <w:rPr>
          <w:iCs/>
          <w:sz w:val="28"/>
          <w:szCs w:val="28"/>
        </w:rPr>
        <w:t>)</w:t>
      </w:r>
      <w:r w:rsidRPr="009A345E">
        <w:rPr>
          <w:iCs/>
          <w:sz w:val="28"/>
          <w:szCs w:val="28"/>
          <w:vertAlign w:val="subscript"/>
        </w:rPr>
        <w:t>2</w:t>
      </w:r>
      <w:r w:rsidRPr="009A345E">
        <w:rPr>
          <w:iCs/>
          <w:sz w:val="28"/>
          <w:szCs w:val="28"/>
        </w:rPr>
        <w:t>↓</w:t>
      </w:r>
    </w:p>
    <w:p w:rsidR="00CF0E5A" w:rsidRPr="009A345E" w:rsidRDefault="00CF0E5A" w:rsidP="00CF0E5A">
      <w:pPr>
        <w:shd w:val="clear" w:color="auto" w:fill="FFFFFF"/>
        <w:jc w:val="center"/>
        <w:rPr>
          <w:i/>
          <w:sz w:val="28"/>
          <w:szCs w:val="28"/>
        </w:rPr>
      </w:pPr>
      <w:r w:rsidRPr="009A345E">
        <w:rPr>
          <w:i/>
          <w:sz w:val="28"/>
          <w:szCs w:val="28"/>
        </w:rPr>
        <w:t>сокращенное ионное уравнение</w:t>
      </w:r>
    </w:p>
    <w:p w:rsidR="00CF0E5A" w:rsidRPr="009A345E" w:rsidRDefault="00CF0E5A" w:rsidP="00CF0E5A">
      <w:pPr>
        <w:shd w:val="clear" w:color="auto" w:fill="FFFFFF"/>
        <w:jc w:val="center"/>
        <w:rPr>
          <w:b/>
          <w:sz w:val="28"/>
          <w:szCs w:val="28"/>
        </w:rPr>
      </w:pPr>
      <w:r w:rsidRPr="009A345E">
        <w:rPr>
          <w:b/>
          <w:sz w:val="28"/>
          <w:szCs w:val="28"/>
        </w:rPr>
        <w:t>УПРАЖНЕНИЯ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 xml:space="preserve">Составьте уравнения реакции в молекулярной и ионной форме между: 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а) карбонатом кальция и соляной кислотой;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б) оксидом железа (3) и серной кислотой;</w:t>
      </w:r>
    </w:p>
    <w:p w:rsidR="00CF0E5A" w:rsidRPr="009A345E" w:rsidRDefault="00CF0E5A" w:rsidP="00CF0E5A">
      <w:pPr>
        <w:shd w:val="clear" w:color="auto" w:fill="FFFFFF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в) фосфатом натрия и хлоридом бария</w:t>
      </w:r>
    </w:p>
    <w:p w:rsidR="00144D6A" w:rsidRDefault="00144D6A"/>
    <w:sectPr w:rsidR="0014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0C10"/>
    <w:multiLevelType w:val="hybridMultilevel"/>
    <w:tmpl w:val="C2E8CD38"/>
    <w:lvl w:ilvl="0" w:tplc="65B8C7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5A"/>
    <w:rsid w:val="00144D6A"/>
    <w:rsid w:val="00C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3AF7"/>
  <w15:chartTrackingRefBased/>
  <w15:docId w15:val="{581C91FE-64A2-48E7-BBB6-B077D8B5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2021-11-16T16:56:00Z</dcterms:created>
  <dcterms:modified xsi:type="dcterms:W3CDTF">2021-11-16T16:58:00Z</dcterms:modified>
</cp:coreProperties>
</file>