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61" w:rsidRDefault="00DE2D61" w:rsidP="004819CF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>Прочитать конспект, законспектировать табл. «Классификация воротников».</w:t>
      </w:r>
    </w:p>
    <w:p w:rsidR="00DE2D61" w:rsidRDefault="004819CF" w:rsidP="004819CF">
      <w:pPr>
        <w:shd w:val="clear" w:color="auto" w:fill="FFFFFF"/>
        <w:spacing w:before="15" w:after="15" w:line="240" w:lineRule="auto"/>
        <w:ind w:left="15" w:right="15"/>
        <w:contextualSpacing/>
        <w:outlineLvl w:val="0"/>
      </w:pP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 Готовые работы отправить на электронную почту </w:t>
      </w:r>
      <w:hyperlink r:id="rId5" w:history="1">
        <w:r>
          <w:rPr>
            <w:rStyle w:val="a7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galina</w:t>
        </w:r>
        <w:r>
          <w:rPr>
            <w:rStyle w:val="a7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mashko</w:t>
        </w:r>
        <w:r>
          <w:rPr>
            <w:rStyle w:val="a7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@</w:t>
        </w:r>
        <w:r>
          <w:rPr>
            <w:rStyle w:val="a7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gmail</w:t>
        </w:r>
        <w:r>
          <w:rPr>
            <w:rStyle w:val="a7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com</w:t>
        </w:r>
      </w:hyperlink>
      <w:r w:rsidR="00DE2D61">
        <w:t>.</w:t>
      </w:r>
    </w:p>
    <w:p w:rsidR="004819CF" w:rsidRDefault="004819CF" w:rsidP="004819CF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 xml:space="preserve">В срок до </w:t>
      </w:r>
      <w:r w:rsidR="00DE2D61"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26.01.2022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.</w:t>
      </w:r>
    </w:p>
    <w:p w:rsidR="00A3028B" w:rsidRDefault="00A3028B" w:rsidP="004819CF"/>
    <w:p w:rsidR="00006DEB" w:rsidRDefault="00006DEB"/>
    <w:p w:rsidR="00006DEB" w:rsidRDefault="00006DEB"/>
    <w:p w:rsidR="00006DEB" w:rsidRDefault="00006DEB"/>
    <w:p w:rsidR="004819CF" w:rsidRDefault="0017303A" w:rsidP="00006DEB">
      <w:pPr>
        <w:pStyle w:val="a3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 xml:space="preserve">   </w:t>
      </w:r>
    </w:p>
    <w:p w:rsidR="004819CF" w:rsidRDefault="004819CF" w:rsidP="00006DEB">
      <w:pPr>
        <w:pStyle w:val="a3"/>
        <w:rPr>
          <w:rStyle w:val="a4"/>
          <w:sz w:val="32"/>
          <w:szCs w:val="32"/>
        </w:rPr>
      </w:pPr>
      <w:r>
        <w:rPr>
          <w:noProof/>
        </w:rPr>
        <w:drawing>
          <wp:inline distT="0" distB="0" distL="0" distR="0" wp14:anchorId="60AE20E7" wp14:editId="13312ADE">
            <wp:extent cx="4525196" cy="3181350"/>
            <wp:effectExtent l="0" t="0" r="8890" b="0"/>
            <wp:docPr id="1" name="Рисунок 1" descr="https://helpiks.org/helpiksorg/baza6/27322900446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6/273229004462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929" cy="319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8D7" w:rsidRDefault="0017303A" w:rsidP="00006DEB">
      <w:pPr>
        <w:pStyle w:val="a3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 xml:space="preserve">                  </w:t>
      </w:r>
    </w:p>
    <w:p w:rsidR="00D138D7" w:rsidRDefault="00DE2D61" w:rsidP="00006DEB">
      <w:pPr>
        <w:pStyle w:val="a3"/>
        <w:rPr>
          <w:rStyle w:val="a4"/>
          <w:sz w:val="32"/>
          <w:szCs w:val="32"/>
        </w:rPr>
      </w:pPr>
      <w:r>
        <w:rPr>
          <w:noProof/>
        </w:rPr>
        <w:drawing>
          <wp:inline distT="0" distB="0" distL="0" distR="0" wp14:anchorId="48A95F2B" wp14:editId="24B4DCD9">
            <wp:extent cx="4581525" cy="3220951"/>
            <wp:effectExtent l="0" t="0" r="0" b="0"/>
            <wp:docPr id="2" name="Рисунок 2" descr="https://helpiks.org/helpiksorg/baza6/27322900446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iks.org/helpiksorg/baza6/273229004462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528" cy="32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DEB" w:rsidRPr="0017303A" w:rsidRDefault="00DE2D61" w:rsidP="00006DEB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lastRenderedPageBreak/>
        <w:t xml:space="preserve">               </w:t>
      </w:r>
      <w:bookmarkStart w:id="0" w:name="_GoBack"/>
      <w:bookmarkEnd w:id="0"/>
      <w:r w:rsidR="00D138D7">
        <w:rPr>
          <w:rStyle w:val="a4"/>
          <w:sz w:val="32"/>
          <w:szCs w:val="32"/>
        </w:rPr>
        <w:t xml:space="preserve">  </w:t>
      </w:r>
      <w:r w:rsidR="00006DEB" w:rsidRPr="0017303A">
        <w:rPr>
          <w:rStyle w:val="a4"/>
          <w:sz w:val="32"/>
          <w:szCs w:val="32"/>
        </w:rPr>
        <w:t>Основные части и детали воротника</w:t>
      </w:r>
    </w:p>
    <w:p w:rsidR="00006DEB" w:rsidRDefault="00006DEB" w:rsidP="00006DEB">
      <w:pPr>
        <w:pStyle w:val="a3"/>
      </w:pPr>
      <w:r w:rsidRPr="00D138D7">
        <w:rPr>
          <w:b/>
          <w:i/>
          <w:iCs/>
          <w:u w:val="single"/>
        </w:rPr>
        <w:t>Воротник</w:t>
      </w:r>
      <w:r>
        <w:t xml:space="preserve"> – деталь швейного изделия для обработки и оформления выреза горловины</w:t>
      </w:r>
    </w:p>
    <w:p w:rsidR="00006DEB" w:rsidRDefault="00006DEB" w:rsidP="00006DEB">
      <w:pPr>
        <w:pStyle w:val="a3"/>
      </w:pPr>
      <w:r>
        <w:t>Воротник в одежде играет утилитарную и декоративную роль</w:t>
      </w:r>
    </w:p>
    <w:p w:rsidR="00006DEB" w:rsidRDefault="00006DEB" w:rsidP="00006DEB">
      <w:pPr>
        <w:pStyle w:val="a3"/>
      </w:pPr>
      <w:r>
        <w:t xml:space="preserve">По внешнему виду в зависимости от формы у воротников различают внутреннюю невидимую часть - </w:t>
      </w:r>
      <w:r>
        <w:rPr>
          <w:u w:val="single"/>
        </w:rPr>
        <w:t>стойку</w:t>
      </w:r>
      <w:r>
        <w:t xml:space="preserve"> и внешнюю видимую - </w:t>
      </w:r>
      <w:r>
        <w:rPr>
          <w:u w:val="single"/>
        </w:rPr>
        <w:t>отлет</w:t>
      </w:r>
      <w:r>
        <w:t xml:space="preserve">. Разделяются указанные части </w:t>
      </w:r>
      <w:r>
        <w:rPr>
          <w:u w:val="single"/>
        </w:rPr>
        <w:t>линией перегиба стойки</w:t>
      </w:r>
      <w:r>
        <w:t>.</w:t>
      </w:r>
    </w:p>
    <w:p w:rsidR="00006DEB" w:rsidRDefault="00006DEB" w:rsidP="00006DEB">
      <w:pPr>
        <w:pStyle w:val="a3"/>
      </w:pPr>
      <w:r>
        <w:t xml:space="preserve">Воротникам в процессе обработки необходимо придать плотность, устойчивость, упругость. Уплотнение воротника получают в результате соединения верхнего воротника </w:t>
      </w:r>
      <w:r>
        <w:rPr>
          <w:u w:val="single"/>
        </w:rPr>
        <w:t>с прокладкой</w:t>
      </w:r>
      <w:r>
        <w:t xml:space="preserve"> ниточным или клеевым способом.</w:t>
      </w:r>
    </w:p>
    <w:p w:rsidR="00006DEB" w:rsidRDefault="00006DEB" w:rsidP="00006DEB">
      <w:pPr>
        <w:pStyle w:val="a3"/>
      </w:pPr>
      <w:r>
        <w:t xml:space="preserve">Чаще всего воротник </w:t>
      </w:r>
      <w:r>
        <w:rPr>
          <w:u w:val="single"/>
        </w:rPr>
        <w:t>состоит</w:t>
      </w:r>
      <w:r>
        <w:t xml:space="preserve"> из отлета и стойки</w:t>
      </w:r>
    </w:p>
    <w:p w:rsidR="00006DEB" w:rsidRDefault="00006DEB" w:rsidP="00006DEB">
      <w:pPr>
        <w:pStyle w:val="a3"/>
      </w:pPr>
      <w:r w:rsidRPr="00D138D7">
        <w:rPr>
          <w:b/>
          <w:i/>
          <w:iCs/>
          <w:u w:val="single"/>
        </w:rPr>
        <w:t>Отлет</w:t>
      </w:r>
      <w:r>
        <w:rPr>
          <w:i/>
          <w:iCs/>
          <w:u w:val="single"/>
        </w:rPr>
        <w:t xml:space="preserve"> –</w:t>
      </w:r>
      <w:r>
        <w:t xml:space="preserve"> внешняя отгибающаяся часть воротника, расположенная от верхней линии стойки воротника (воротник-стойка не имеет отлета)</w:t>
      </w:r>
    </w:p>
    <w:p w:rsidR="00006DEB" w:rsidRDefault="00006DEB" w:rsidP="00006DEB">
      <w:pPr>
        <w:pStyle w:val="a3"/>
      </w:pPr>
      <w:r w:rsidRPr="00D138D7">
        <w:rPr>
          <w:b/>
          <w:i/>
          <w:iCs/>
          <w:u w:val="single"/>
        </w:rPr>
        <w:t xml:space="preserve">Стойка </w:t>
      </w:r>
      <w:r>
        <w:t>– внутренняя невидимая вертикально расположенная часть воротника, оформляющая отгибающую часть (</w:t>
      </w:r>
      <w:proofErr w:type="spellStart"/>
      <w:r>
        <w:t>плосколежащие</w:t>
      </w:r>
      <w:proofErr w:type="spellEnd"/>
      <w:r>
        <w:t xml:space="preserve"> воротники не имеют стойки)</w:t>
      </w:r>
    </w:p>
    <w:p w:rsidR="00006DEB" w:rsidRDefault="00006DEB" w:rsidP="00006DEB">
      <w:pPr>
        <w:pStyle w:val="a3"/>
      </w:pPr>
      <w:r>
        <w:t xml:space="preserve">Стойка может быть отдельной деталью или быть </w:t>
      </w:r>
      <w:proofErr w:type="spellStart"/>
      <w:r>
        <w:t>цельновыкроенной</w:t>
      </w:r>
      <w:proofErr w:type="spellEnd"/>
      <w:r>
        <w:t xml:space="preserve"> с воротником или </w:t>
      </w:r>
      <w:proofErr w:type="spellStart"/>
      <w:r>
        <w:t>цельновыкроенной</w:t>
      </w:r>
      <w:proofErr w:type="spellEnd"/>
      <w:r>
        <w:t xml:space="preserve"> с изделием.</w:t>
      </w:r>
    </w:p>
    <w:p w:rsidR="00006DEB" w:rsidRPr="00006DEB" w:rsidRDefault="00006DEB" w:rsidP="00006DEB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                         </w:t>
      </w:r>
      <w:r w:rsidR="0017303A">
        <w:rPr>
          <w:rStyle w:val="a4"/>
          <w:sz w:val="32"/>
          <w:szCs w:val="32"/>
        </w:rPr>
        <w:t xml:space="preserve">      </w:t>
      </w:r>
      <w:r w:rsidRPr="00006DEB">
        <w:rPr>
          <w:rStyle w:val="a4"/>
          <w:sz w:val="32"/>
          <w:szCs w:val="32"/>
        </w:rPr>
        <w:t>Классификация воротников</w:t>
      </w:r>
    </w:p>
    <w:p w:rsidR="00006DEB" w:rsidRPr="00006DEB" w:rsidRDefault="00006DEB" w:rsidP="00D138D7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006DEB">
        <w:rPr>
          <w:b/>
          <w:i/>
          <w:sz w:val="28"/>
          <w:szCs w:val="28"/>
        </w:rPr>
        <w:t>По количеству деталей кроя</w:t>
      </w:r>
    </w:p>
    <w:p w:rsidR="00006DEB" w:rsidRDefault="00006DEB" w:rsidP="00D138D7">
      <w:pPr>
        <w:pStyle w:val="a3"/>
        <w:spacing w:before="0" w:beforeAutospacing="0" w:after="0" w:afterAutospacing="0"/>
      </w:pPr>
      <w:r>
        <w:t>· Одинарные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Двойные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 xml:space="preserve">· Двойные </w:t>
      </w:r>
      <w:proofErr w:type="spellStart"/>
      <w:r>
        <w:t>цельновыкроенные</w:t>
      </w:r>
      <w:proofErr w:type="spellEnd"/>
    </w:p>
    <w:p w:rsidR="00006DEB" w:rsidRDefault="00006DEB" w:rsidP="0017303A">
      <w:pPr>
        <w:pStyle w:val="a3"/>
        <w:spacing w:before="0" w:beforeAutospacing="0" w:after="0" w:afterAutospacing="0"/>
      </w:pPr>
      <w:r>
        <w:t>· Из двух частей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Двойные могут быть с прокладкой (клеевой или не клеевой) или без прокладки</w:t>
      </w:r>
    </w:p>
    <w:p w:rsidR="00006DEB" w:rsidRPr="0017303A" w:rsidRDefault="00006DEB" w:rsidP="002B5B11">
      <w:pPr>
        <w:pStyle w:val="a3"/>
        <w:spacing w:before="0" w:beforeAutospacing="0" w:after="0" w:afterAutospacing="0"/>
      </w:pPr>
      <w:r>
        <w:t xml:space="preserve"> </w:t>
      </w:r>
      <w:r w:rsidRPr="00006DEB">
        <w:rPr>
          <w:b/>
          <w:i/>
          <w:sz w:val="28"/>
          <w:szCs w:val="28"/>
        </w:rPr>
        <w:t>По способу обработки отлета и концов:</w:t>
      </w:r>
    </w:p>
    <w:p w:rsidR="00006DEB" w:rsidRDefault="00006DEB" w:rsidP="002B5B11">
      <w:pPr>
        <w:pStyle w:val="a3"/>
        <w:spacing w:before="0" w:beforeAutospacing="0" w:after="0" w:afterAutospacing="0"/>
      </w:pPr>
      <w:r>
        <w:t>· обтачные,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окантованные,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 xml:space="preserve">· обработанные швом </w:t>
      </w:r>
      <w:proofErr w:type="spellStart"/>
      <w:r>
        <w:t>вподгибку</w:t>
      </w:r>
      <w:proofErr w:type="spellEnd"/>
      <w:r>
        <w:t>,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с отделкой (оборкой, кружевом, кантом)</w:t>
      </w:r>
    </w:p>
    <w:p w:rsidR="00006DEB" w:rsidRPr="0017303A" w:rsidRDefault="00006DEB" w:rsidP="002B5B11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t xml:space="preserve"> </w:t>
      </w:r>
      <w:r w:rsidRPr="0017303A">
        <w:rPr>
          <w:b/>
          <w:i/>
          <w:sz w:val="28"/>
          <w:szCs w:val="28"/>
        </w:rPr>
        <w:t>По форме:</w:t>
      </w:r>
    </w:p>
    <w:p w:rsidR="00006DEB" w:rsidRDefault="00006DEB" w:rsidP="002B5B11">
      <w:pPr>
        <w:pStyle w:val="a3"/>
        <w:spacing w:before="0" w:beforeAutospacing="0" w:after="0" w:afterAutospacing="0"/>
      </w:pPr>
      <w:r>
        <w:t xml:space="preserve">· </w:t>
      </w:r>
      <w:proofErr w:type="gramStart"/>
      <w:r>
        <w:t>С</w:t>
      </w:r>
      <w:proofErr w:type="gramEnd"/>
      <w:r>
        <w:t xml:space="preserve"> закругленным концами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 xml:space="preserve">· </w:t>
      </w:r>
      <w:proofErr w:type="gramStart"/>
      <w:r>
        <w:t>С</w:t>
      </w:r>
      <w:proofErr w:type="gramEnd"/>
      <w:r>
        <w:t xml:space="preserve"> остроугольными концами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 xml:space="preserve">· </w:t>
      </w:r>
      <w:proofErr w:type="gramStart"/>
      <w:r>
        <w:t>С</w:t>
      </w:r>
      <w:proofErr w:type="gramEnd"/>
      <w:r>
        <w:t xml:space="preserve"> фигурными концами</w:t>
      </w:r>
    </w:p>
    <w:p w:rsidR="00006DEB" w:rsidRPr="0017303A" w:rsidRDefault="00006DEB" w:rsidP="002B5B11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7303A">
        <w:rPr>
          <w:b/>
          <w:i/>
          <w:sz w:val="28"/>
          <w:szCs w:val="28"/>
        </w:rPr>
        <w:t>По применяемым материалам</w:t>
      </w:r>
    </w:p>
    <w:p w:rsidR="00006DEB" w:rsidRDefault="00006DEB" w:rsidP="002B5B11">
      <w:pPr>
        <w:pStyle w:val="a3"/>
        <w:spacing w:before="0" w:beforeAutospacing="0" w:after="0" w:afterAutospacing="0"/>
      </w:pPr>
      <w:r>
        <w:t>· Из основного материала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Из отделочного материала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Из нетканого материала (мех, кожа, замша)</w:t>
      </w:r>
    </w:p>
    <w:p w:rsidR="00006DEB" w:rsidRPr="0017303A" w:rsidRDefault="00006DEB" w:rsidP="002B5B11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7303A">
        <w:rPr>
          <w:b/>
          <w:i/>
          <w:sz w:val="28"/>
          <w:szCs w:val="28"/>
        </w:rPr>
        <w:t xml:space="preserve"> По назначению:</w:t>
      </w:r>
    </w:p>
    <w:p w:rsidR="00006DEB" w:rsidRDefault="00006DEB" w:rsidP="002B5B11">
      <w:pPr>
        <w:pStyle w:val="a3"/>
        <w:spacing w:before="0" w:beforeAutospacing="0" w:after="0" w:afterAutospacing="0"/>
      </w:pPr>
      <w:r>
        <w:t>· постоянные (</w:t>
      </w:r>
      <w:proofErr w:type="spellStart"/>
      <w:r>
        <w:t>втачные</w:t>
      </w:r>
      <w:proofErr w:type="spellEnd"/>
      <w:r>
        <w:t>)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отделочные (съемные)</w:t>
      </w:r>
    </w:p>
    <w:p w:rsidR="002B5B11" w:rsidRDefault="00006DEB" w:rsidP="00006DEB">
      <w:pPr>
        <w:pStyle w:val="a3"/>
      </w:pPr>
      <w:r>
        <w:t xml:space="preserve"> </w:t>
      </w:r>
      <w:r w:rsidR="002B5B11">
        <w:t xml:space="preserve">                                                                                                                                                    1</w:t>
      </w:r>
    </w:p>
    <w:p w:rsidR="00006DEB" w:rsidRPr="0017303A" w:rsidRDefault="00006DEB" w:rsidP="002B5B11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7303A">
        <w:rPr>
          <w:b/>
          <w:i/>
          <w:sz w:val="28"/>
          <w:szCs w:val="28"/>
        </w:rPr>
        <w:lastRenderedPageBreak/>
        <w:t>По внешнему виду</w:t>
      </w:r>
    </w:p>
    <w:p w:rsidR="00006DEB" w:rsidRDefault="00006DEB" w:rsidP="002B5B11">
      <w:pPr>
        <w:pStyle w:val="a3"/>
        <w:spacing w:before="0" w:beforeAutospacing="0" w:after="0" w:afterAutospacing="0"/>
      </w:pPr>
      <w:r>
        <w:t>· Вертикально расположенные (стоячие)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Совпадающие с поверхностью изделия (</w:t>
      </w:r>
      <w:proofErr w:type="spellStart"/>
      <w:r>
        <w:t>плосколежащие</w:t>
      </w:r>
      <w:proofErr w:type="spellEnd"/>
      <w:r>
        <w:t>)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>· Отложные (состоящие из стойки и отлета)</w:t>
      </w:r>
    </w:p>
    <w:p w:rsidR="00006DEB" w:rsidRDefault="00006DEB" w:rsidP="0017303A">
      <w:pPr>
        <w:pStyle w:val="a3"/>
        <w:spacing w:before="0" w:beforeAutospacing="0" w:after="0" w:afterAutospacing="0"/>
      </w:pPr>
      <w:r>
        <w:t xml:space="preserve">· </w:t>
      </w:r>
      <w:proofErr w:type="spellStart"/>
      <w:r>
        <w:t>Фантази</w:t>
      </w:r>
      <w:proofErr w:type="spellEnd"/>
      <w:r>
        <w:t xml:space="preserve"> (производные, комбинированные)</w:t>
      </w:r>
    </w:p>
    <w:p w:rsidR="0017303A" w:rsidRPr="0017303A" w:rsidRDefault="0017303A" w:rsidP="002B5B11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7303A">
        <w:rPr>
          <w:b/>
          <w:i/>
          <w:sz w:val="28"/>
          <w:szCs w:val="28"/>
        </w:rPr>
        <w:t>По способу соединения с горловиной</w:t>
      </w:r>
    </w:p>
    <w:p w:rsidR="0017303A" w:rsidRDefault="0017303A" w:rsidP="002B5B11">
      <w:pPr>
        <w:pStyle w:val="a3"/>
        <w:spacing w:before="0" w:beforeAutospacing="0" w:after="0" w:afterAutospacing="0"/>
      </w:pPr>
      <w:r>
        <w:t>· -</w:t>
      </w:r>
      <w:proofErr w:type="spellStart"/>
      <w:r>
        <w:t>втачные</w:t>
      </w:r>
      <w:proofErr w:type="spellEnd"/>
    </w:p>
    <w:p w:rsidR="002B5B11" w:rsidRDefault="0017303A" w:rsidP="002B5B11">
      <w:pPr>
        <w:pStyle w:val="a3"/>
        <w:spacing w:before="0" w:beforeAutospacing="0" w:after="0" w:afterAutospacing="0"/>
      </w:pPr>
      <w:r>
        <w:t>· -</w:t>
      </w:r>
      <w:proofErr w:type="spellStart"/>
      <w:r>
        <w:t>цельновыкроенные</w:t>
      </w:r>
      <w:proofErr w:type="spellEnd"/>
    </w:p>
    <w:p w:rsidR="0017303A" w:rsidRPr="002B5B11" w:rsidRDefault="0017303A" w:rsidP="002B5B11">
      <w:pPr>
        <w:pStyle w:val="a3"/>
        <w:spacing w:before="0" w:beforeAutospacing="0" w:after="0" w:afterAutospacing="0"/>
      </w:pPr>
      <w:r w:rsidRPr="0017303A">
        <w:rPr>
          <w:b/>
          <w:i/>
          <w:sz w:val="28"/>
          <w:szCs w:val="28"/>
        </w:rPr>
        <w:t>По виду застежек в изделиях:</w:t>
      </w:r>
    </w:p>
    <w:p w:rsidR="0017303A" w:rsidRDefault="0017303A" w:rsidP="002B5B11">
      <w:pPr>
        <w:pStyle w:val="a3"/>
        <w:spacing w:before="0" w:beforeAutospacing="0" w:after="0" w:afterAutospacing="0"/>
      </w:pPr>
      <w:r>
        <w:t>· Воротники в изделиях с застежкой доверху</w:t>
      </w:r>
    </w:p>
    <w:p w:rsidR="0017303A" w:rsidRDefault="0017303A" w:rsidP="0017303A">
      <w:pPr>
        <w:pStyle w:val="a3"/>
        <w:spacing w:before="0" w:beforeAutospacing="0" w:after="0" w:afterAutospacing="0"/>
      </w:pPr>
      <w:r>
        <w:t>· Воротники в изделиях с застежкой до лацкана</w:t>
      </w:r>
    </w:p>
    <w:p w:rsidR="0017303A" w:rsidRDefault="0017303A"/>
    <w:p w:rsidR="00D138D7" w:rsidRPr="00D138D7" w:rsidRDefault="002B5B11" w:rsidP="00D13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</w:t>
      </w:r>
      <w:r w:rsidR="00D138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D138D7" w:rsidRPr="00D138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Обработка цельного воротника</w: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Воротник перегибают вдоль посередине (на рисунке положение – а), складывают лицевой стороной внутрь, уравнивая срезы, обтачивают концы. Ширина шва 0,5 — 0,7 см. Срезают уголки, вывертывают воротник на лицевую сторону, выправляют уголки (на рисунке положение – б), выметывают, проводят влажно-тепловую обработку с обеих сторон.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D138D7" w:rsidRPr="00D138D7" w:rsidTr="00D138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38D7" w:rsidRPr="00D138D7" w:rsidRDefault="00D138D7" w:rsidP="00D1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8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B921C6" wp14:editId="310D7769">
                  <wp:extent cx="3200400" cy="2562225"/>
                  <wp:effectExtent l="0" t="0" r="0" b="9525"/>
                  <wp:docPr id="3" name="Рисунок 3" descr="Обработка цельного ворот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бработка цельного ворот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03A" w:rsidRDefault="0017303A"/>
    <w:p w:rsidR="00D138D7" w:rsidRPr="00D138D7" w:rsidRDefault="00D138D7" w:rsidP="00D13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Обработка воротника, состоящего из двух частей: </w:t>
      </w: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верхнего воротника и нижнего. Последовательность обработки этого воротника аналогична последовательности обработки клапана.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воротниках с фигурными краями на выпуклых концах нужно срезать излишки ткани, оставляя на шов 0,3 см, а на вогнутых участках срезы швов надсечь так, чтобы надсечки не доходили до строчки на 0,1 — 0,2 см (на рисунке ниже положение – а).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Воротник вывертывают на лицевую сторону, углы и швы выправляют, выметывают, образуя кант из верхнего воротника шириной 0,1 — 0,2 см (на рисунке ниже положение – б), и 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приутюживают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нижнего воротника.</w:t>
      </w:r>
    </w:p>
    <w:p w:rsidR="00D138D7" w:rsidRPr="00D138D7" w:rsidRDefault="00DE2D61" w:rsidP="00D13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B5B11" w:rsidRDefault="002B5B11" w:rsidP="00D138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2</w: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Обработка воротника с фигурными краями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55BDB625" wp14:editId="431E1C62">
            <wp:extent cx="4762500" cy="1609725"/>
            <wp:effectExtent l="0" t="0" r="0" b="9525"/>
            <wp:docPr id="4" name="Рисунок 4" descr="Обработка воротника с фигурными кра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работка воротника с фигурными края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8D7" w:rsidRPr="00D138D7" w:rsidRDefault="00DE2D61" w:rsidP="00D13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</w:t>
      </w:r>
      <w:r w:rsidR="002B5B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D1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Соединение воротника с горловиной</w: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соединении воротника с горловиной по срезу стойки верхнего воротника на расстоянии 0,5 — 0,7 см от среза прокладывают строчку, образуя слабину (напуск) верхнего воротника относительно нижнего на 0,1 — 0,2 см, которая необходима для перегиба воротника.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4"/>
        <w:gridCol w:w="106"/>
      </w:tblGrid>
      <w:tr w:rsidR="00D138D7" w:rsidRPr="00D138D7" w:rsidTr="00D138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38D7" w:rsidRPr="00D138D7" w:rsidRDefault="00D138D7" w:rsidP="00D1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D1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138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EB67F" wp14:editId="411F38C8">
                  <wp:extent cx="1905000" cy="1318846"/>
                  <wp:effectExtent l="0" t="0" r="0" b="0"/>
                  <wp:docPr id="5" name="Рисунок 5" descr="Обработанный ворот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Обработанный ворот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395" cy="1330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38D7" w:rsidRPr="00D138D7" w:rsidRDefault="00D138D7" w:rsidP="00D1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38D7" w:rsidRPr="00D138D7" w:rsidRDefault="00D138D7" w:rsidP="00D138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1"/>
      <w:bookmarkEnd w:id="1"/>
      <w:r w:rsidRPr="00D1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Соединение воротника с горловиной в изделиях с застежкой доверху</w: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Накладывают нижний воротник лицевой стороной на лицевую сторону изделия между изделием и 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подбортом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обтачкой (подготовку горловины к обработке, т. е. обработку борта, подготовку обтачек, притачивание обтачек к 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подбортам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Уравнивают срезы горловины, шва втачивания воротника, срезы обтачки, совмещая контрольные точки — середину воротника с серединой спинки, а передние концы — с серединой полочки (линией полузаноса). Закалывают булавками, вметывают и втачивают (на рисунке ниже положение – а).</w: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Надсекают уголки бортов, делают надрезы шва в местах крутого поворота, не доходя до строчки на 0,1 — 0,15 см, отгибают обтачку и вывертывают 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лицевую сторону, выправляют уголки бортов, выметывают воротник, по шву втачивания прокладывают машинную строчку на расстоянии 0,1 — 0,2 см от шва втачивания воротника с лицевой стороны изделия (на рисунке ниже положение – б).</w:t>
      </w:r>
    </w:p>
    <w:p w:rsidR="002B5B11" w:rsidRDefault="00DE2D6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B5B11" w:rsidRDefault="002B5B1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B11" w:rsidRDefault="002B5B1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B11" w:rsidRDefault="002B5B1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B11" w:rsidRDefault="002B5B1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B11" w:rsidRDefault="002B5B1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B11" w:rsidRDefault="002B5B1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3</w:t>
      </w:r>
    </w:p>
    <w:p w:rsidR="002B5B11" w:rsidRDefault="002B5B11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8D7" w:rsidRPr="002B5B11" w:rsidRDefault="00D138D7" w:rsidP="002B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Соединение воротника с горловиной в изделиях с застежкой доверху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D7" w:rsidRPr="00D138D7" w:rsidRDefault="002B5B11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138D7" w:rsidRPr="00D138D7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1D932483" wp14:editId="4DC007DF">
            <wp:extent cx="3257550" cy="1439837"/>
            <wp:effectExtent l="0" t="0" r="0" b="8255"/>
            <wp:docPr id="6" name="Рисунок 6" descr="Соединение воротника с горловиной в изделиях с застежкой довер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единение воротника с горловиной в изделиях с застежкой доверх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3" cy="144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8D7" w:rsidRDefault="00D138D7"/>
    <w:p w:rsidR="00D138D7" w:rsidRPr="00D138D7" w:rsidRDefault="00D138D7" w:rsidP="00D13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влажно-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теловую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шва втачивания воротника на специальной колодке. Обтачку прикрепляют потайными стежками к плечевым швам и центру спинки.</w: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38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Соединение воротника с горловиной в изделиях с отворотами</w:t>
      </w:r>
    </w:p>
    <w:p w:rsidR="00D138D7" w:rsidRPr="00D138D7" w:rsidRDefault="00D138D7" w:rsidP="00D13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отгибают на лицевую сторону изделия, перегнув его по линии сгиба борта. Между 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подбортом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бортом вкладывают воротник лицевой стороной вверх, совмещая контрольные точки, закалывают булавками, вметывают со стороны 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плечевого шва. 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Надсекают припуск на шов, отгибают край верхнего воротника, нижний воротник вметывают в горловину спинки. Втачивают воротник (на рисунке ниже положение – а). 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Надсекают уголки бортов, вывертывают и выправляют уголки, воротник отвертывают, шов расправляют, выметывают шов втачивания воротника до плечевого шва. Срез верхнего воротника подгибают внутрь, приметывают и настрачивают по горловине спинки со стороны верхнего воротника. </w:t>
      </w:r>
    </w:p>
    <w:p w:rsidR="00D138D7" w:rsidRP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влажно-тепловую обработку шва втачивания воротника на специальной колодке. </w:t>
      </w:r>
      <w:proofErr w:type="spellStart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Подборта</w:t>
      </w:r>
      <w:proofErr w:type="spellEnd"/>
      <w:r w:rsidRPr="00D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прикрепляют за плечевые швы и к полочкам потайными подшивочными стежками (на рисунке ниже положение – б).</w:t>
      </w:r>
    </w:p>
    <w:p w:rsidR="00D138D7" w:rsidRPr="00D138D7" w:rsidRDefault="00DE2D61" w:rsidP="00D13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138D7" w:rsidRPr="00D138D7" w:rsidRDefault="00D138D7" w:rsidP="002B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D13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Соеди</w:t>
      </w:r>
      <w:proofErr w:type="spellEnd"/>
      <w:r w:rsidR="00DE2D61" w:rsidRPr="00D138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26DC7" wp14:editId="04CA5B04">
            <wp:extent cx="1920240" cy="1056132"/>
            <wp:effectExtent l="0" t="0" r="3810" b="0"/>
            <wp:docPr id="7" name="Рисунок 7" descr="Соединение воротника с горловиной в изделиях с отворо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оединение воротника с горловиной в изделиях с отворот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5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13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нение</w:t>
      </w:r>
      <w:proofErr w:type="spellEnd"/>
      <w:r w:rsidRPr="00D13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воротника с горловиной в изделиях с отворотами</w:t>
      </w:r>
    </w:p>
    <w:p w:rsidR="00D138D7" w:rsidRDefault="00D138D7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B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4</w:t>
      </w:r>
    </w:p>
    <w:p w:rsidR="002B5B11" w:rsidRPr="00D138D7" w:rsidRDefault="002B5B11" w:rsidP="00D1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8D7" w:rsidRPr="00006DEB" w:rsidRDefault="00D138D7"/>
    <w:sectPr w:rsidR="00D138D7" w:rsidRPr="00006DEB" w:rsidSect="001730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EB"/>
    <w:rsid w:val="00006DEB"/>
    <w:rsid w:val="0017303A"/>
    <w:rsid w:val="002B5B11"/>
    <w:rsid w:val="004819CF"/>
    <w:rsid w:val="00526F01"/>
    <w:rsid w:val="00A3028B"/>
    <w:rsid w:val="00D138D7"/>
    <w:rsid w:val="00D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208F"/>
  <w15:chartTrackingRefBased/>
  <w15:docId w15:val="{95530E1A-04AE-4D9B-AE75-E15C1041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D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B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81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galina.mashko@g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5E47-4687-4293-A9F9-C7DC508B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3</cp:revision>
  <cp:lastPrinted>2019-11-19T06:47:00Z</cp:lastPrinted>
  <dcterms:created xsi:type="dcterms:W3CDTF">2019-11-19T06:01:00Z</dcterms:created>
  <dcterms:modified xsi:type="dcterms:W3CDTF">2022-01-25T07:54:00Z</dcterms:modified>
</cp:coreProperties>
</file>