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AF751E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1E">
        <w:rPr>
          <w:rFonts w:ascii="Times New Roman" w:eastAsia="Times New Roman" w:hAnsi="Times New Roman" w:cs="Times New Roman"/>
          <w:sz w:val="24"/>
          <w:szCs w:val="24"/>
        </w:rPr>
        <w:t>Группа №1</w:t>
      </w:r>
      <w:r w:rsidR="00167BED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DA38FE" w:rsidRPr="00AF751E" w:rsidRDefault="002E1156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1E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AF751E" w:rsidRDefault="00167BED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10.02.2022</w:t>
      </w:r>
      <w:r w:rsidR="00DA38FE" w:rsidRPr="00AF751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38FE" w:rsidRPr="00AF751E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AF751E" w:rsidRDefault="002E1156" w:rsidP="002E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AF751E" w:rsidRDefault="00AF751E" w:rsidP="00AF7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51E">
        <w:rPr>
          <w:rFonts w:ascii="Times New Roman" w:hAnsi="Times New Roman" w:cs="Times New Roman"/>
          <w:b/>
          <w:sz w:val="24"/>
          <w:szCs w:val="24"/>
        </w:rPr>
        <w:t>Раздел 7. Особенности развития литературы периода Великой Отечественной войны и первых послевоенных лет</w:t>
      </w:r>
    </w:p>
    <w:p w:rsidR="00AF751E" w:rsidRPr="00AF751E" w:rsidRDefault="00AF751E" w:rsidP="00AF7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51E">
        <w:rPr>
          <w:rFonts w:ascii="Times New Roman" w:hAnsi="Times New Roman" w:cs="Times New Roman"/>
          <w:b/>
          <w:sz w:val="24"/>
          <w:szCs w:val="24"/>
        </w:rPr>
        <w:t>Тема 7.1. Поэзия и проза о Великой Отечественной войне (2 часа)</w:t>
      </w:r>
    </w:p>
    <w:p w:rsidR="00AF751E" w:rsidRPr="00AF751E" w:rsidRDefault="00AF751E" w:rsidP="00AF751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51E">
        <w:rPr>
          <w:rFonts w:ascii="Times New Roman" w:hAnsi="Times New Roman" w:cs="Times New Roman"/>
          <w:sz w:val="24"/>
          <w:szCs w:val="24"/>
        </w:rPr>
        <w:t>Деятели литературы и искусства на защите Отечества (2 часа)</w:t>
      </w:r>
    </w:p>
    <w:p w:rsidR="00AF751E" w:rsidRPr="00AF751E" w:rsidRDefault="00AF751E" w:rsidP="00AF751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AF751E" w:rsidRDefault="002E1156" w:rsidP="002E11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AF751E" w:rsidRDefault="002E1156" w:rsidP="002E115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751E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AF751E" w:rsidRDefault="00AF751E" w:rsidP="00AF751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Style w:val="c0"/>
          <w:b/>
          <w:bCs/>
        </w:rPr>
      </w:pPr>
      <w:r>
        <w:rPr>
          <w:rStyle w:val="c0"/>
          <w:color w:val="000000"/>
        </w:rPr>
        <w:t>прочитать текст лекции и записать </w:t>
      </w:r>
      <w:r>
        <w:rPr>
          <w:rStyle w:val="c1"/>
          <w:b/>
          <w:bCs/>
          <w:color w:val="000000"/>
        </w:rPr>
        <w:t>основные направления  в области литературы и искусства,</w:t>
      </w:r>
      <w:r>
        <w:rPr>
          <w:rStyle w:val="c0"/>
          <w:color w:val="000000"/>
        </w:rPr>
        <w:t> в которых прославили </w:t>
      </w:r>
      <w:r>
        <w:rPr>
          <w:rStyle w:val="c1"/>
          <w:b/>
          <w:bCs/>
          <w:color w:val="000000"/>
        </w:rPr>
        <w:t>имя своё писатели, художники, музыканты</w:t>
      </w:r>
      <w:r>
        <w:rPr>
          <w:rStyle w:val="c0"/>
          <w:color w:val="000000"/>
        </w:rPr>
        <w:t>  </w:t>
      </w:r>
      <w:r>
        <w:rPr>
          <w:rStyle w:val="c0"/>
          <w:color w:val="000000"/>
          <w:shd w:val="clear" w:color="auto" w:fill="FFFFFF"/>
        </w:rPr>
        <w:t>в годы </w:t>
      </w:r>
      <w:r>
        <w:rPr>
          <w:rStyle w:val="c0"/>
          <w:color w:val="000000"/>
        </w:rPr>
        <w:t>Великой Отечественной войны</w:t>
      </w:r>
    </w:p>
    <w:p w:rsidR="00AF751E" w:rsidRDefault="00AF751E" w:rsidP="00AF751E">
      <w:pPr>
        <w:pStyle w:val="c6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дополнительное задание на оценку:</w:t>
      </w:r>
    </w:p>
    <w:p w:rsidR="00AF751E" w:rsidRDefault="00AF751E" w:rsidP="00AF751E">
      <w:pPr>
        <w:pStyle w:val="c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hd w:val="clear" w:color="auto" w:fill="FFFFFF"/>
        </w:rPr>
        <w:t>Подготовить одно из  сообщений:</w:t>
      </w:r>
    </w:p>
    <w:p w:rsidR="00AF751E" w:rsidRDefault="00AF751E" w:rsidP="00AF751E">
      <w:pPr>
        <w:pStyle w:val="c7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hd w:val="clear" w:color="auto" w:fill="FFFFFF"/>
        </w:rPr>
        <w:t xml:space="preserve"> «Живопись А. Дейнеки и А. </w:t>
      </w:r>
      <w:proofErr w:type="spellStart"/>
      <w:r>
        <w:rPr>
          <w:rStyle w:val="c13"/>
          <w:color w:val="000000"/>
          <w:shd w:val="clear" w:color="auto" w:fill="FFFFFF"/>
        </w:rPr>
        <w:t>Пластова</w:t>
      </w:r>
      <w:proofErr w:type="spellEnd"/>
      <w:r>
        <w:rPr>
          <w:rStyle w:val="c13"/>
          <w:color w:val="000000"/>
          <w:shd w:val="clear" w:color="auto" w:fill="FFFFFF"/>
        </w:rPr>
        <w:t xml:space="preserve"> в годы </w:t>
      </w:r>
      <w:r>
        <w:rPr>
          <w:rStyle w:val="c0"/>
          <w:color w:val="000000"/>
        </w:rPr>
        <w:t>Великой Отечественной войны и первых послевоенных лет»</w:t>
      </w:r>
    </w:p>
    <w:p w:rsidR="00AF751E" w:rsidRDefault="00AF751E" w:rsidP="00AF751E">
      <w:pPr>
        <w:pStyle w:val="c8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 «Творчество  или Д. Шостаковича, или С. Соловьева - Седого, или </w:t>
      </w:r>
      <w:proofErr w:type="spellStart"/>
      <w:r>
        <w:rPr>
          <w:rStyle w:val="c0"/>
          <w:color w:val="000000"/>
          <w:shd w:val="clear" w:color="auto" w:fill="FFFFFF"/>
        </w:rPr>
        <w:t>В.Лебедева</w:t>
      </w:r>
      <w:proofErr w:type="spellEnd"/>
      <w:r>
        <w:rPr>
          <w:rStyle w:val="c0"/>
          <w:color w:val="000000"/>
          <w:shd w:val="clear" w:color="auto" w:fill="FFFFFF"/>
        </w:rPr>
        <w:t>-Кумача, или  И. Дунаевского.</w:t>
      </w:r>
    </w:p>
    <w:p w:rsidR="00AF751E" w:rsidRDefault="00AF751E" w:rsidP="00AF751E">
      <w:pPr>
        <w:pStyle w:val="c8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   Подготовить презентационный материал по теме «Кинематограф героической эпохи»</w:t>
      </w: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ind w:left="1080"/>
        <w:rPr>
          <w:b/>
          <w:bCs/>
        </w:rPr>
      </w:pP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>
        <w:rPr>
          <w:b/>
          <w:bCs/>
        </w:rPr>
        <w:t>Теоретический материал</w:t>
      </w: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AF751E">
        <w:rPr>
          <w:b/>
          <w:bCs/>
        </w:rPr>
        <w:t>Деятели литературы и искусства на защите Отечества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 w:rsidRPr="00AF751E">
        <w:t>План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 w:rsidRPr="00AF751E">
        <w:t>1. Литература в годы ВОВ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 w:rsidRPr="00AF751E">
        <w:t>2. Искусство в годы ВОВ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 w:rsidRPr="00AF751E">
        <w:t>3. Агитационный плакат, как главный вид изобразительного искусства в годы ВОВ.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 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В тяжелейшие годы суровых испытаний </w:t>
      </w:r>
      <w:hyperlink r:id="rId6" w:history="1">
        <w:r w:rsidRPr="00AF751E">
          <w:rPr>
            <w:rStyle w:val="a7"/>
            <w:color w:val="auto"/>
            <w:u w:val="none"/>
          </w:rPr>
          <w:t>Великой Отечественной войны</w:t>
        </w:r>
      </w:hyperlink>
      <w:r w:rsidRPr="00AF751E">
        <w:t> деятели советской культуры — писатели и поэты, художники и композиторы, работники кино и радио — весь свой талант отдавали </w:t>
      </w:r>
      <w:r w:rsidRPr="00AF751E">
        <w:rPr>
          <w:i/>
          <w:iCs/>
        </w:rPr>
        <w:t>победе над врагом</w:t>
      </w:r>
      <w:r w:rsidRPr="00AF751E">
        <w:t>. Был смягчен административно-идеологический контроль в области литературы и искусства. В годы войны многие писатели ушли на фронт, став военными </w:t>
      </w:r>
      <w:r w:rsidRPr="00AF751E">
        <w:rPr>
          <w:b/>
          <w:bCs/>
        </w:rPr>
        <w:t>корреспондентами</w:t>
      </w:r>
      <w:r w:rsidRPr="00AF751E">
        <w:t>. Более тысячи членов Союза писателей создавали свои произведения непосредственно на фронте и в </w:t>
      </w:r>
      <w:hyperlink r:id="rId7" w:history="1">
        <w:r w:rsidRPr="00AF751E">
          <w:rPr>
            <w:rStyle w:val="a7"/>
            <w:color w:val="auto"/>
            <w:u w:val="none"/>
          </w:rPr>
          <w:t>партизанских отрядах</w:t>
        </w:r>
      </w:hyperlink>
      <w:r w:rsidRPr="00AF751E">
        <w:t>. Почти половина из них пала в боях за свободу Отчизны, многие были ранены.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Основная задача литературы в период войны заключалась в том, чтобы отобразить жизнь воюющего народа, передать величие его подвига, вызвать </w:t>
      </w:r>
      <w:proofErr w:type="spellStart"/>
      <w:r w:rsidRPr="00AF751E">
        <w:t>лубокие</w:t>
      </w:r>
      <w:proofErr w:type="spellEnd"/>
      <w:r w:rsidRPr="00AF751E">
        <w:t> </w:t>
      </w:r>
      <w:r w:rsidRPr="00AF751E">
        <w:rPr>
          <w:i/>
          <w:iCs/>
        </w:rPr>
        <w:t>патриотические чувства</w:t>
      </w:r>
      <w:r w:rsidRPr="00AF751E">
        <w:t>, внушить еще большую ненависть к врагу. Все это определило преобладание в советской литературе тяжелых лет войны таких специфических жанров, оперативно отражавших суровые будни фронта и тыла, как </w:t>
      </w:r>
      <w:r w:rsidRPr="00AF751E">
        <w:rPr>
          <w:i/>
          <w:iCs/>
        </w:rPr>
        <w:t>газетные очерки, статьи, публицистические выступления в газетах и на радио.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rPr>
          <w:b/>
          <w:bCs/>
        </w:rPr>
        <w:t xml:space="preserve">   Публицистика</w:t>
      </w:r>
      <w:r w:rsidRPr="00AF751E">
        <w:t xml:space="preserve"> А. Толстого, М. Шолохова, Н. Тихонова, В. Вишневского, К. Симонова, И. Эренбурга стала еще одним видом оружия, разящим врага. Вместе с тем создавались повести, романы, пьесы, поэтические произведения, главными героями и темой которых был народ, его стойкость и героизм в борьбе с врагом. «Народ бессмертен» В. </w:t>
      </w:r>
      <w:proofErr w:type="spellStart"/>
      <w:r w:rsidRPr="00AF751E">
        <w:t>Гроссмана</w:t>
      </w:r>
      <w:proofErr w:type="spellEnd"/>
      <w:r w:rsidRPr="00AF751E">
        <w:t>, «У стен Ленинграда» В. Вишневского, «Ленинградская поэма» </w:t>
      </w:r>
      <w:hyperlink r:id="rId8" w:history="1">
        <w:r w:rsidRPr="00AF751E">
          <w:rPr>
            <w:rStyle w:val="a7"/>
            <w:color w:val="auto"/>
            <w:u w:val="none"/>
          </w:rPr>
          <w:t xml:space="preserve">О. </w:t>
        </w:r>
        <w:proofErr w:type="spellStart"/>
        <w:r w:rsidRPr="00AF751E">
          <w:rPr>
            <w:rStyle w:val="a7"/>
            <w:color w:val="auto"/>
            <w:u w:val="none"/>
          </w:rPr>
          <w:lastRenderedPageBreak/>
          <w:t>Берггольц</w:t>
        </w:r>
        <w:proofErr w:type="spellEnd"/>
      </w:hyperlink>
      <w:r w:rsidRPr="00AF751E">
        <w:t>,  «</w:t>
      </w:r>
      <w:proofErr w:type="spellStart"/>
      <w:r w:rsidRPr="00AF751E">
        <w:t>Пулковский</w:t>
      </w:r>
      <w:proofErr w:type="spellEnd"/>
      <w:r w:rsidRPr="00AF751E">
        <w:t xml:space="preserve"> меридиан» В. </w:t>
      </w:r>
      <w:proofErr w:type="spellStart"/>
      <w:r w:rsidRPr="00AF751E">
        <w:t>Инбер</w:t>
      </w:r>
      <w:proofErr w:type="spellEnd"/>
      <w:r w:rsidRPr="00AF751E">
        <w:t xml:space="preserve">, «Волоколамское шоссе» А. Бека, «Дни и ночи» К. Симонова, «Урал в обороне» М. Шагинян, «В окопах Сталинграда» В. Некрасова, «Зоя» М. </w:t>
      </w:r>
      <w:proofErr w:type="spellStart"/>
      <w:r w:rsidRPr="00AF751E">
        <w:t>Алигер</w:t>
      </w:r>
      <w:proofErr w:type="spellEnd"/>
      <w:r w:rsidRPr="00AF751E">
        <w:t xml:space="preserve"> — эти и другие литературные произведения, созданные в годы войны, охватывали фронт, тыл, партизанское движение.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Как своих однополчан воспринимали фронтовики героев поэмы </w:t>
      </w:r>
      <w:hyperlink r:id="rId9" w:history="1">
        <w:r w:rsidRPr="00AF751E">
          <w:rPr>
            <w:rStyle w:val="a7"/>
            <w:color w:val="auto"/>
            <w:u w:val="none"/>
          </w:rPr>
          <w:t>А. Твардовского</w:t>
        </w:r>
      </w:hyperlink>
      <w:r w:rsidRPr="00AF751E">
        <w:t xml:space="preserve"> «Василий Теркин», романа </w:t>
      </w:r>
      <w:proofErr w:type="spellStart"/>
      <w:r w:rsidRPr="00AF751E">
        <w:t>М.Шолохова</w:t>
      </w:r>
      <w:proofErr w:type="spellEnd"/>
      <w:r w:rsidRPr="00AF751E">
        <w:t xml:space="preserve"> «Они сражались за Родину». В годы войны вышли первые главы романа А. Фадеева «Молодая гвардия», поэма А. Твардовского «Василий Теркин».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Важное место в литературе военных лет занимали произведения о героическом боевом прошлом русского народа. Традиции борьбы народов России против иноземных захватчиков умножали боевой дух сражающейся </w:t>
      </w:r>
      <w:hyperlink r:id="rId10" w:history="1">
        <w:r w:rsidRPr="00AF751E">
          <w:rPr>
            <w:rStyle w:val="a7"/>
            <w:color w:val="auto"/>
            <w:u w:val="none"/>
          </w:rPr>
          <w:t>Красной Армии</w:t>
        </w:r>
      </w:hyperlink>
      <w:r w:rsidRPr="00AF751E">
        <w:t>, наших граждан, трудящихся в тылу. Литературные произведения поднимали моральный дух советских граждан, укрепляли у них уверенность в победе, развивали чувства национальной гордости и патриотизма.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rPr>
          <w:b/>
          <w:bCs/>
        </w:rPr>
        <w:t xml:space="preserve">   Кино</w:t>
      </w:r>
      <w:r w:rsidRPr="00AF751E">
        <w:t> — наиболее массовый вид искусства тех лет — сыграло огромную роль в духовной жизни сражающегося народа. Документальные фильмы, кинорепортажи, кинохроника боевых и трудовых буден, созданные, в том числе, и непосредственно на фронте или в партизанских отрядах, поднимали стойкость и самоотверженность советских воинов, патриотизм трудящихся тыла.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Во время войны было выпущено более 400 номеров «</w:t>
      </w:r>
      <w:proofErr w:type="spellStart"/>
      <w:r w:rsidRPr="00AF751E">
        <w:t>Союзкиножурнала</w:t>
      </w:r>
      <w:proofErr w:type="spellEnd"/>
      <w:r w:rsidRPr="00AF751E">
        <w:t>», 65 выпусков киножурнала «Новости дня», 24 фронтовых киновыпуска, около сотни документальных фильмов, сюжетами которых стали основные вехи борьбы Красной Армии с захватчиками, наиболее крупные сражения и героические будни трудящихся тыла. Отечественные операторы и режиссеры фиксировали важнейшие события, происходившие на фронте, снимали такие документальные ленты, как «Разгром немецких войск под Москвой», «Ленинград в борьбе», «Битва за Севастополь», «Берлин» и др.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>Мастера художественного кино также внесли значительный вклад в дело победы над врагом. Такие фильмы, созданные ими в период войны, как «Секретарь райкома», «Она защищает Родину», «Два бойца», «Зоя», «Парень из нашего города», «Нашествие», «Жди меня» и другие памятны всем ветеранам фронта и тыла и не потеряли своего патриотического значения и после победы над фашизмом. Ряд художественных фильмов был посвящен героическому прошлому России и Советского государства — «Кутузов», «Суворов», «Иван Грозный» и многие другие.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Звезды «Мосфильма» рыли окопы и тушили зажигательные бомбы, как и другие советские граждане. Когда началась война, Любовь Орлова и Григорий Александров были в Риге. Они сразу же поспешили добраться до Минска, который уже подвергался бомбардировкам с воздуха, а затем выехали в Москву. Орлова сразу стала копать траншеи неподалеку от студии «Мосфильм», а Александров лежал без сознания, пострадав от взрыва авиабомбы во время ночного дежурства в отряде противовоздушной обороны.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>Лидия Смирнова в это время была занята на съемках фильма по пьесе Симонова «Парень из нашего города», уже отснятого наполовину. Она также ходила на ночные дежурства, и ей приходилось хватать «зажигалки» руками в асбестовых перчатках. А когда она была свободна от дежурств и съемок, то вместе с другими актрисами собирала шерстяные перчатки и носки для солдат. Когда мужчины с «Мосфильма» уходили в 21-ю Киевскую ополченскую дивизию, актрисы, провожая их, устраивали концерты в военкоматах.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Еще одна восходящая звезда Мария Ладынина снималась в музыкальной комедии «Свинарка и пастух», которую ставил ее муж Иван </w:t>
      </w:r>
      <w:proofErr w:type="spellStart"/>
      <w:r w:rsidRPr="00AF751E">
        <w:t>Пырьев</w:t>
      </w:r>
      <w:proofErr w:type="spellEnd"/>
      <w:r w:rsidRPr="00AF751E">
        <w:t>. В мае 1941 г. начались съёмки на Кавказе. На обратном пути в Москву к ним в купе зашел проводник и сказал, что началась война. Они стали обсуждать вопрос, правильно ли теперь снимать и выпускать на экраны комедию, когда люди сражаются и умирают на фронте? Они решили прекратить съемки, а некоторые были намерены уйти на фронт добровольцами.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lastRenderedPageBreak/>
        <w:t xml:space="preserve">Но руководство решило съемки фильма продолжать. Много волнений испытывали люди в те дни. Родителей Ладыниной после взятия Вязьмы захватили немцы. Когда приходили плохие новости с фронта, актрисы часто ходили с красными заплаканными глазами, и </w:t>
      </w:r>
      <w:proofErr w:type="spellStart"/>
      <w:r w:rsidRPr="00AF751E">
        <w:t>Пырьев</w:t>
      </w:r>
      <w:proofErr w:type="spellEnd"/>
      <w:r w:rsidRPr="00AF751E">
        <w:t xml:space="preserve"> ругался: «Не плакать, черт вас возьми! Невозможно же снимать комедию, если актрисы все плачут». Фильм «Свинарка и пастух» впервые вышел на экраны 7 ноября 1941 г., в день парада на Красной площади, он имел огромный успех у солдат на фронте и с тех пор остается одним из самых популярных советских фильмов…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Не остались в стороне от событий и работники театрального искусства. Созданные ими в творческом содружестве с драматургами новые спектакли («Накануне» А. Афиногенова, «Русские люди» К. Симонова, «Нашествие» Л. Леонов, «Фронт» А. Корнейчука, и другие) показывали героизм советского народа в войне, его стойкость и патриотизм. За годы войны на фронте и в тылу состоялось огромное число театрально-художественных выступлений концертных бригад и отдельных исполнителей.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Известные артисты театра, кино и эстрады создавали творческие бригады, которые выезжали на фронт, в госпитали, заводские цеха и колхозы. На фронте было дано </w:t>
      </w:r>
      <w:r w:rsidRPr="00AF751E">
        <w:rPr>
          <w:b/>
          <w:bCs/>
        </w:rPr>
        <w:t>440</w:t>
      </w:r>
      <w:r w:rsidRPr="00AF751E">
        <w:t> тыс. спектаклей и концертов силами 42 тыс. творческих работников.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Уже в первые дни Великой Отечественной войны призывно зазвучала по всей стране скорбная песня-гимн «Священная война», созданная композитором А. Александровым и поэтом В. Лебедевым-Кумачом. Большой популярностью в народе пользовались </w:t>
      </w:r>
      <w:r w:rsidRPr="00AF751E">
        <w:rPr>
          <w:b/>
          <w:bCs/>
        </w:rPr>
        <w:t>песни</w:t>
      </w:r>
      <w:r w:rsidRPr="00AF751E">
        <w:t xml:space="preserve"> А. Новикова, И. Дунаевского, В. </w:t>
      </w:r>
      <w:proofErr w:type="spellStart"/>
      <w:r w:rsidRPr="00AF751E">
        <w:t>Мурадели</w:t>
      </w:r>
      <w:proofErr w:type="spellEnd"/>
      <w:r w:rsidRPr="00AF751E">
        <w:t xml:space="preserve">, Б. Мокроусова, К. </w:t>
      </w:r>
      <w:proofErr w:type="spellStart"/>
      <w:r w:rsidRPr="00AF751E">
        <w:t>Листова</w:t>
      </w:r>
      <w:proofErr w:type="spellEnd"/>
      <w:r w:rsidRPr="00AF751E">
        <w:t xml:space="preserve">, М. Фрадкина, М. </w:t>
      </w:r>
      <w:proofErr w:type="spellStart"/>
      <w:r w:rsidRPr="00AF751E">
        <w:t>Блантера</w:t>
      </w:r>
      <w:proofErr w:type="spellEnd"/>
      <w:r w:rsidRPr="00AF751E">
        <w:t xml:space="preserve"> и других наших композиторов. Они поднимали дух народа, воспевали мужество и стойкость тружеников тыла.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Как свое духовное оружие весь советский народ, все прогрессивное человечество восприняли героическую </w:t>
      </w:r>
      <w:r w:rsidRPr="00AF751E">
        <w:rPr>
          <w:i/>
          <w:iCs/>
        </w:rPr>
        <w:t>Седьмую симфонию</w:t>
      </w:r>
      <w:r w:rsidRPr="00AF751E">
        <w:t> </w:t>
      </w:r>
      <w:hyperlink r:id="rId11" w:history="1">
        <w:r w:rsidRPr="00AF751E">
          <w:rPr>
            <w:rStyle w:val="a7"/>
            <w:color w:val="auto"/>
            <w:u w:val="none"/>
          </w:rPr>
          <w:t>Д. Шостаковича</w:t>
        </w:r>
      </w:hyperlink>
      <w:r w:rsidRPr="00AF751E">
        <w:t xml:space="preserve">, созданную в конце 1941 года в осажденном Ленинграде. Крупные симфонические произведения во время войны были созданы композиторами А. Хачатуряном, Н. </w:t>
      </w:r>
      <w:proofErr w:type="spellStart"/>
      <w:r w:rsidRPr="00AF751E">
        <w:t>Мясковским</w:t>
      </w:r>
      <w:proofErr w:type="spellEnd"/>
      <w:r w:rsidRPr="00AF751E">
        <w:t>, С. Прокофьевым.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>Духом военного времени было проникнуто творчество художников и скульпторов. В годы войны получили широкое распространение такие формы оперативной наглядной агитации, как военный и политический </w:t>
      </w:r>
      <w:r w:rsidRPr="00AF751E">
        <w:rPr>
          <w:b/>
          <w:bCs/>
        </w:rPr>
        <w:t>плакат</w:t>
      </w:r>
      <w:r w:rsidRPr="00AF751E">
        <w:t>, </w:t>
      </w:r>
      <w:r w:rsidRPr="00AF751E">
        <w:rPr>
          <w:b/>
          <w:bCs/>
        </w:rPr>
        <w:t>карикатура</w:t>
      </w:r>
      <w:r w:rsidRPr="00AF751E">
        <w:t>. Многотысячными тиражами выходили такие памятные всему военному поколению плакаты: «Воин Красной Армии, спаси!» (В. Корецкий), «Партизаны, мстите без пощады!» (Т. Еремин), «Родина-мать зовет!» (</w:t>
      </w:r>
      <w:proofErr w:type="spellStart"/>
      <w:r w:rsidRPr="00AF751E">
        <w:t>И.Тоидзе</w:t>
      </w:r>
      <w:proofErr w:type="spellEnd"/>
      <w:r w:rsidRPr="00AF751E">
        <w:t>) и многие другие. Более 130 художников и 80 поэтов принимали участие в создании сатирических </w:t>
      </w:r>
      <w:r w:rsidRPr="00AF751E">
        <w:rPr>
          <w:b/>
          <w:bCs/>
        </w:rPr>
        <w:t>«Окон ТАСС»</w:t>
      </w:r>
      <w:r w:rsidRPr="00AF751E">
        <w:t>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Надо отметить, что руководство страны переориентировало деятельность историков, философов, юристов на пропаганду патриотизма, которая стала мощным средством мобилизации духовных сил народа на борьбу с врагом. Были внесены новые элементы в методы пропаганды. Классовые, социалистические ценности заменялись обобщающими понятиями </w:t>
      </w:r>
      <w:r w:rsidRPr="00AF751E">
        <w:rPr>
          <w:i/>
          <w:iCs/>
        </w:rPr>
        <w:t>«Родина» и «Отечество»</w:t>
      </w:r>
      <w:r w:rsidRPr="00AF751E">
        <w:t>. В пропаганде перестали делать особый упор на принцип пролетарского интернационализма (в мае 1943 г. был распущен Коминтерн). В ее основе теперь лежал призыв к единству всех стран в общей борьбе против фашизма независимо от характера их общественно-политических систем.</w:t>
      </w:r>
    </w:p>
    <w:p w:rsidR="002E1156" w:rsidRDefault="00AF751E" w:rsidP="006765E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Большую роль в укреплении патриотизма сыграла </w:t>
      </w:r>
      <w:r w:rsidRPr="00AF751E">
        <w:rPr>
          <w:i/>
          <w:iCs/>
        </w:rPr>
        <w:t>Русская Православная Церковь</w:t>
      </w:r>
      <w:r w:rsidRPr="00AF751E">
        <w:t>. В 1942 г. крупнейшие русские  иерархи были привлечены к участию в работе Комиссии по расследованию фашистских преступлений. 8 сентября 1943 г. состоялась историческая встреча Сталина с митрополитами Сергием, Алексием и Николаем, вскоре после которой была восстановлена патриархия. Поместный Собор избрал митрополита Сергия патриархом всея Руси.</w:t>
      </w:r>
    </w:p>
    <w:p w:rsidR="006765EE" w:rsidRDefault="006765EE" w:rsidP="006765EE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6765EE" w:rsidRDefault="006765EE" w:rsidP="006765EE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6765EE" w:rsidRDefault="006765EE" w:rsidP="006765EE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6765EE" w:rsidRPr="00AF751E" w:rsidRDefault="006765EE" w:rsidP="006765EE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2E1156" w:rsidRPr="00AF751E" w:rsidRDefault="002E1156" w:rsidP="002E11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6765EE" w:rsidRDefault="00DA38FE" w:rsidP="006765EE">
      <w:pPr>
        <w:pStyle w:val="a4"/>
        <w:numPr>
          <w:ilvl w:val="0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Сроки выполнения:</w:t>
      </w:r>
      <w:r w:rsidRPr="0067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BE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76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7BE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6765E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67B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6765E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до 15.00</w:t>
      </w:r>
    </w:p>
    <w:p w:rsidR="006765EE" w:rsidRPr="00AF751E" w:rsidRDefault="006765EE" w:rsidP="006765EE">
      <w:pPr>
        <w:pStyle w:val="a4"/>
        <w:spacing w:after="0" w:line="259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FE" w:rsidRDefault="00DA38FE" w:rsidP="006765EE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Pr="00AF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5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</w:p>
    <w:p w:rsidR="006765EE" w:rsidRDefault="006765EE" w:rsidP="006765EE">
      <w:pPr>
        <w:spacing w:after="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1E" w:rsidRDefault="00AF751E" w:rsidP="006765EE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дополнительное задание на оценку:</w:t>
      </w:r>
    </w:p>
    <w:p w:rsidR="00AF751E" w:rsidRDefault="00AF751E" w:rsidP="006765EE">
      <w:pPr>
        <w:pStyle w:val="c7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hd w:val="clear" w:color="auto" w:fill="FFFFFF"/>
        </w:rPr>
        <w:t>Подготовить одно из  сообщений:</w:t>
      </w:r>
    </w:p>
    <w:p w:rsidR="00AF751E" w:rsidRDefault="00AF751E" w:rsidP="006765EE">
      <w:pPr>
        <w:pStyle w:val="c7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hd w:val="clear" w:color="auto" w:fill="FFFFFF"/>
        </w:rPr>
        <w:t xml:space="preserve"> «Живопись А. Дейнеки и А. </w:t>
      </w:r>
      <w:proofErr w:type="spellStart"/>
      <w:r>
        <w:rPr>
          <w:rStyle w:val="c13"/>
          <w:color w:val="000000"/>
          <w:shd w:val="clear" w:color="auto" w:fill="FFFFFF"/>
        </w:rPr>
        <w:t>Пластова</w:t>
      </w:r>
      <w:proofErr w:type="spellEnd"/>
      <w:r>
        <w:rPr>
          <w:rStyle w:val="c13"/>
          <w:color w:val="000000"/>
          <w:shd w:val="clear" w:color="auto" w:fill="FFFFFF"/>
        </w:rPr>
        <w:t xml:space="preserve"> в годы </w:t>
      </w:r>
      <w:r>
        <w:rPr>
          <w:rStyle w:val="c0"/>
          <w:color w:val="000000"/>
        </w:rPr>
        <w:t>Великой Отечественной войны и первых послевоенных лет»</w:t>
      </w:r>
    </w:p>
    <w:p w:rsidR="00AF751E" w:rsidRDefault="00AF751E" w:rsidP="006765EE">
      <w:pPr>
        <w:pStyle w:val="c8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 «Творчество  или Д. Шостаковича, или С. Соловьева - Седого, или </w:t>
      </w:r>
      <w:proofErr w:type="spellStart"/>
      <w:r>
        <w:rPr>
          <w:rStyle w:val="c0"/>
          <w:color w:val="000000"/>
          <w:shd w:val="clear" w:color="auto" w:fill="FFFFFF"/>
        </w:rPr>
        <w:t>В.Лебедева</w:t>
      </w:r>
      <w:proofErr w:type="spellEnd"/>
      <w:r>
        <w:rPr>
          <w:rStyle w:val="c0"/>
          <w:color w:val="000000"/>
          <w:shd w:val="clear" w:color="auto" w:fill="FFFFFF"/>
        </w:rPr>
        <w:t>-Кумача, или  И. Дунаевского.</w:t>
      </w:r>
    </w:p>
    <w:p w:rsidR="00AF751E" w:rsidRDefault="00AF751E" w:rsidP="006765EE">
      <w:pPr>
        <w:pStyle w:val="c8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   Подготовить презентационный материал по теме «Кинематограф героической эпохи»</w:t>
      </w: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ind w:left="1080"/>
        <w:rPr>
          <w:b/>
          <w:bCs/>
        </w:rPr>
      </w:pPr>
    </w:p>
    <w:p w:rsidR="00AF751E" w:rsidRPr="00AF751E" w:rsidRDefault="00AF751E" w:rsidP="00AF751E">
      <w:pPr>
        <w:spacing w:after="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FE" w:rsidRPr="00AF751E" w:rsidRDefault="00DA38FE" w:rsidP="006765EE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AF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AF751E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AF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D75B9D"/>
    <w:multiLevelType w:val="hybridMultilevel"/>
    <w:tmpl w:val="D2DC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8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167BED"/>
    <w:rsid w:val="002E1156"/>
    <w:rsid w:val="0060187B"/>
    <w:rsid w:val="006765EE"/>
    <w:rsid w:val="00AF751E"/>
    <w:rsid w:val="00D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voynablog.ru%2F2015%2F12%2F30%2Folga-berggolc-%E2%80%93-blokadnaya-madonna%2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voynablog.ru%2F2013%2F03%2F04%2Fpartizanskaya-vojna-v-tylu-vraga-v-1941-1944-godax%2F" TargetMode="External"/><Relationship Id="rId12" Type="http://schemas.openxmlformats.org/officeDocument/2006/relationships/hyperlink" Target="mailto:andrei.shvecov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voynablog.ru%2F2012%2F10%2F05%2Fvelikaya-otechestvennaya-vojna-1941-1945-godov-kratko%2F" TargetMode="External"/><Relationship Id="rId11" Type="http://schemas.openxmlformats.org/officeDocument/2006/relationships/hyperlink" Target="https://infourok.ru/go.html?href=http%3A%2F%2Fvoynablog.ru%2F2015%2F10%2F31%2Fleningradskaya-simfoniya-shostakovicha-d-d%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voynablog.ru%2F2013%2F02%2F03%2Fkrasnaya-armiya-v-nachale-velikoj-otechestvennoj-vojny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voynablog.ru%2F2013%2F01%2F22%2Ftema-pamyati-v-lirike-a-tvardovskogo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6</cp:revision>
  <dcterms:created xsi:type="dcterms:W3CDTF">2021-10-25T08:46:00Z</dcterms:created>
  <dcterms:modified xsi:type="dcterms:W3CDTF">2022-02-09T08:34:00Z</dcterms:modified>
</cp:coreProperties>
</file>